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6692" w:val="left" w:leader="none"/>
        </w:tabs>
        <w:ind w:left="120"/>
        <w:rPr>
          <w:rFonts w:ascii="Times New Roman"/>
        </w:rPr>
      </w:pPr>
      <w:r>
        <w:rPr>
          <w:rFonts w:ascii="Times New Roman"/>
        </w:rPr>
        <w:drawing>
          <wp:inline distT="0" distB="0" distL="0" distR="0">
            <wp:extent cx="1613740" cy="736092"/>
            <wp:effectExtent l="0" t="0" r="0" b="0"/>
            <wp:docPr id="1" name="image1.png" descr="ãUNIVERSITY PARIS 8 logoãçåçæå°çµæ"/>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613740" cy="736092"/>
                    </a:xfrm>
                    <a:prstGeom prst="rect">
                      <a:avLst/>
                    </a:prstGeom>
                  </pic:spPr>
                </pic:pic>
              </a:graphicData>
            </a:graphic>
          </wp:inline>
        </w:drawing>
      </w:r>
      <w:r>
        <w:rPr>
          <w:rFonts w:ascii="Times New Roman"/>
        </w:rPr>
      </w:r>
      <w:r>
        <w:rPr>
          <w:rFonts w:ascii="Times New Roman"/>
        </w:rPr>
        <w:tab/>
      </w:r>
      <w:r>
        <w:rPr>
          <w:rFonts w:ascii="Times New Roman"/>
          <w:position w:val="5"/>
        </w:rPr>
        <w:drawing>
          <wp:inline distT="0" distB="0" distL="0" distR="0">
            <wp:extent cx="1652673" cy="523875"/>
            <wp:effectExtent l="0" t="0" r="0" b="0"/>
            <wp:docPr id="3" name="image2.png" descr="National University of General San Martín - Wikipedia"/>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652673" cy="523875"/>
                    </a:xfrm>
                    <a:prstGeom prst="rect">
                      <a:avLst/>
                    </a:prstGeom>
                  </pic:spPr>
                </pic:pic>
              </a:graphicData>
            </a:graphic>
          </wp:inline>
        </w:drawing>
      </w:r>
      <w:r>
        <w:rPr>
          <w:rFonts w:ascii="Times New Roman"/>
          <w:position w:val="5"/>
        </w:rPr>
      </w:r>
    </w:p>
    <w:p>
      <w:pPr>
        <w:pStyle w:val="BodyText"/>
        <w:spacing w:before="1"/>
        <w:rPr>
          <w:rFonts w:ascii="Times New Roman"/>
          <w:sz w:val="15"/>
        </w:rPr>
      </w:pPr>
      <w:r>
        <w:rPr/>
        <w:pict>
          <v:shape style="position:absolute;margin-left:70.800102pt;margin-top:11.39988pt;width:453.8pt;height:.1pt;mso-position-horizontal-relative:page;mso-position-vertical-relative:paragraph;z-index:-15728640;mso-wrap-distance-left:0;mso-wrap-distance-right:0" coordorigin="1416,228" coordsize="9076,0" path="m1416,228l10492,228e" filled="false" stroked="true" strokeweight="1.44pt" strokecolor="#3366ff">
            <v:path arrowok="t"/>
            <v:stroke dashstyle="solid"/>
            <w10:wrap type="topAndBottom"/>
          </v:shape>
        </w:pict>
      </w:r>
    </w:p>
    <w:p>
      <w:pPr>
        <w:pStyle w:val="BodyText"/>
        <w:spacing w:before="5"/>
        <w:rPr>
          <w:rFonts w:ascii="Times New Roman"/>
          <w:sz w:val="9"/>
        </w:rPr>
      </w:pPr>
    </w:p>
    <w:p>
      <w:pPr>
        <w:pStyle w:val="Heading1"/>
        <w:spacing w:before="100"/>
        <w:ind w:left="2138" w:right="2400" w:firstLine="1149"/>
        <w:jc w:val="left"/>
      </w:pPr>
      <w:r>
        <w:rPr/>
        <w:pict>
          <v:shape style="position:absolute;margin-left:70.100098pt;margin-top:35.252846pt;width:454.5pt;height:.1pt;mso-position-horizontal-relative:page;mso-position-vertical-relative:paragraph;z-index:-15728128;mso-wrap-distance-left:0;mso-wrap-distance-right:0" coordorigin="1402,705" coordsize="9090,0" path="m1402,705l10492,705e" filled="false" stroked="true" strokeweight="1.44pt" strokecolor="#3366ff">
            <v:path arrowok="t"/>
            <v:stroke dashstyle="solid"/>
            <w10:wrap type="topAndBottom"/>
          </v:shape>
        </w:pict>
      </w:r>
      <w:r>
        <w:rPr/>
        <w:t>CONVENIO DE APLICACIÓN PROGRAMA DE INTERCAMBIO DE ESTUDIANTES</w:t>
      </w:r>
    </w:p>
    <w:p>
      <w:pPr>
        <w:pStyle w:val="BodyText"/>
        <w:spacing w:before="6"/>
        <w:rPr>
          <w:b/>
          <w:sz w:val="33"/>
        </w:rPr>
      </w:pPr>
    </w:p>
    <w:p>
      <w:pPr>
        <w:spacing w:before="0"/>
        <w:ind w:left="236" w:right="0" w:firstLine="0"/>
        <w:jc w:val="left"/>
        <w:rPr>
          <w:b/>
          <w:sz w:val="20"/>
        </w:rPr>
      </w:pPr>
      <w:r>
        <w:rPr>
          <w:b/>
          <w:sz w:val="20"/>
        </w:rPr>
        <w:t>Acuerdo N° 2024-0110</w:t>
      </w:r>
    </w:p>
    <w:p>
      <w:pPr>
        <w:pStyle w:val="BodyText"/>
        <w:spacing w:before="4"/>
        <w:rPr>
          <w:b/>
          <w:sz w:val="21"/>
        </w:rPr>
      </w:pPr>
    </w:p>
    <w:p>
      <w:pPr>
        <w:pStyle w:val="BodyText"/>
        <w:ind w:left="236"/>
      </w:pPr>
      <w:r>
        <w:rPr/>
        <w:t>De conformidad con el Acuerdo de Cooperación Internacional nº 2024- 0107.</w:t>
      </w:r>
    </w:p>
    <w:p>
      <w:pPr>
        <w:pStyle w:val="BodyText"/>
        <w:spacing w:before="7"/>
        <w:rPr>
          <w:sz w:val="13"/>
        </w:rPr>
      </w:pPr>
    </w:p>
    <w:p>
      <w:pPr>
        <w:pStyle w:val="BodyText"/>
        <w:spacing w:before="101"/>
        <w:ind w:left="236"/>
      </w:pPr>
      <w:r>
        <w:rPr/>
        <w:t>Entre :</w:t>
      </w:r>
    </w:p>
    <w:p>
      <w:pPr>
        <w:spacing w:before="11"/>
        <w:ind w:left="1886" w:right="2047" w:firstLine="0"/>
        <w:jc w:val="center"/>
        <w:rPr>
          <w:sz w:val="20"/>
        </w:rPr>
      </w:pPr>
      <w:r>
        <w:rPr>
          <w:b/>
          <w:sz w:val="20"/>
        </w:rPr>
        <w:t>UNIVERSITE PARIS 8 </w:t>
      </w:r>
      <w:r>
        <w:rPr>
          <w:sz w:val="20"/>
        </w:rPr>
        <w:t>(en lo sucesivo denominada UP 8),</w:t>
      </w:r>
    </w:p>
    <w:p>
      <w:pPr>
        <w:pStyle w:val="BodyText"/>
        <w:spacing w:before="6"/>
        <w:rPr>
          <w:sz w:val="13"/>
        </w:rPr>
      </w:pPr>
    </w:p>
    <w:p>
      <w:pPr>
        <w:pStyle w:val="BodyText"/>
        <w:spacing w:before="100"/>
        <w:ind w:left="236" w:right="424"/>
      </w:pPr>
      <w:r>
        <w:rPr/>
        <w:t>Con domicilio social en 2 rue de la Liberté, 93200 Saint-Denis, Francia, representada por su Presidenta, la Profesora Annick Allaigre.</w:t>
      </w:r>
    </w:p>
    <w:p>
      <w:pPr>
        <w:pStyle w:val="BodyText"/>
        <w:spacing w:before="7"/>
        <w:rPr>
          <w:sz w:val="13"/>
        </w:rPr>
      </w:pPr>
    </w:p>
    <w:p>
      <w:pPr>
        <w:pStyle w:val="BodyText"/>
        <w:spacing w:before="100"/>
        <w:ind w:left="236"/>
      </w:pPr>
      <w:r>
        <w:rPr>
          <w:w w:val="100"/>
        </w:rPr>
        <w:t>Y</w:t>
      </w:r>
    </w:p>
    <w:p>
      <w:pPr>
        <w:spacing w:before="12"/>
        <w:ind w:left="4383" w:right="710" w:hanging="3938"/>
        <w:jc w:val="left"/>
        <w:rPr>
          <w:sz w:val="20"/>
        </w:rPr>
      </w:pPr>
      <w:r>
        <w:rPr>
          <w:b/>
          <w:sz w:val="20"/>
        </w:rPr>
        <w:t>UNIVERSIDAD NACIONAL DE GENERAL SAN MARTIN </w:t>
      </w:r>
      <w:r>
        <w:rPr>
          <w:sz w:val="20"/>
        </w:rPr>
        <w:t>(en lo sucesivo denominada UNSAM),</w:t>
      </w:r>
    </w:p>
    <w:p>
      <w:pPr>
        <w:pStyle w:val="BodyText"/>
        <w:spacing w:before="7"/>
        <w:rPr>
          <w:sz w:val="12"/>
        </w:rPr>
      </w:pPr>
    </w:p>
    <w:p>
      <w:pPr>
        <w:pStyle w:val="BodyText"/>
        <w:spacing w:line="273" w:lineRule="auto" w:before="101"/>
        <w:ind w:left="236" w:right="1096"/>
      </w:pPr>
      <w:r>
        <w:rPr/>
        <w:t>Su domicilio social se encuentra en la calle 25 de mayo 1407, San Martín (1650), Provincia de Buenos Aires, Argentina. Representada por su rector, Sr. Carlos GRECO.</w:t>
      </w:r>
    </w:p>
    <w:p>
      <w:pPr>
        <w:pStyle w:val="Heading1"/>
        <w:spacing w:line="434" w:lineRule="exact" w:before="43"/>
        <w:ind w:right="6123"/>
        <w:jc w:val="left"/>
      </w:pPr>
      <w:r>
        <w:rPr/>
        <w:t>Se acuerda lo siguiente Artículo 1: Objeto</w:t>
      </w:r>
    </w:p>
    <w:p>
      <w:pPr>
        <w:pStyle w:val="BodyText"/>
        <w:spacing w:line="159" w:lineRule="exact"/>
        <w:ind w:left="236"/>
      </w:pPr>
      <w:r>
        <w:rPr/>
        <w:t>El objeto del presente acuerdo de aplicación es la puesta en marcha de un programa de</w:t>
      </w:r>
    </w:p>
    <w:p>
      <w:pPr>
        <w:pStyle w:val="BodyText"/>
        <w:spacing w:line="213" w:lineRule="auto" w:before="9"/>
        <w:ind w:left="236"/>
      </w:pPr>
      <w:r>
        <w:rPr/>
        <w:t>intercambio para determinados estudiantes de grado y máster entre las dos universidades asociadas.</w:t>
      </w:r>
    </w:p>
    <w:p>
      <w:pPr>
        <w:pStyle w:val="BodyText"/>
        <w:spacing w:line="213" w:lineRule="auto" w:before="2"/>
        <w:ind w:left="236"/>
      </w:pPr>
      <w:r>
        <w:rPr/>
        <w:t>El acuerdo se aplica a los estudiantes matriculados en la UP8 y en la UNSAM en todos los componentes de los dos establecimientos.</w:t>
      </w:r>
    </w:p>
    <w:p>
      <w:pPr>
        <w:pStyle w:val="Heading1"/>
        <w:spacing w:line="230" w:lineRule="exact" w:before="195"/>
        <w:jc w:val="left"/>
      </w:pPr>
      <w:r>
        <w:rPr/>
        <w:t>Artículo 2: Intercambio y número de estudiantes</w:t>
      </w:r>
    </w:p>
    <w:p>
      <w:pPr>
        <w:pStyle w:val="BodyText"/>
        <w:spacing w:line="230" w:lineRule="exact"/>
        <w:ind w:left="236"/>
      </w:pPr>
      <w:r>
        <w:rPr/>
        <w:t>Los términos y condiciones del acuerdo de aplicación se aplican de la siguiente manera:</w:t>
      </w:r>
    </w:p>
    <w:p>
      <w:pPr>
        <w:pStyle w:val="BodyText"/>
        <w:spacing w:before="10"/>
        <w:rPr>
          <w:sz w:val="18"/>
        </w:rPr>
      </w:pPr>
    </w:p>
    <w:p>
      <w:pPr>
        <w:pStyle w:val="BodyText"/>
        <w:ind w:left="235" w:right="748"/>
        <w:jc w:val="both"/>
      </w:pPr>
      <w:r>
        <w:rPr>
          <w:b/>
        </w:rPr>
        <w:t>Para</w:t>
      </w:r>
      <w:r>
        <w:rPr>
          <w:b/>
          <w:spacing w:val="-3"/>
        </w:rPr>
        <w:t> </w:t>
      </w:r>
      <w:r>
        <w:rPr>
          <w:b/>
        </w:rPr>
        <w:t>la</w:t>
      </w:r>
      <w:r>
        <w:rPr>
          <w:b/>
          <w:spacing w:val="-3"/>
        </w:rPr>
        <w:t> </w:t>
      </w:r>
      <w:r>
        <w:rPr>
          <w:b/>
        </w:rPr>
        <w:t>UNSAM,</w:t>
      </w:r>
      <w:r>
        <w:rPr>
          <w:b/>
          <w:spacing w:val="-2"/>
        </w:rPr>
        <w:t> </w:t>
      </w:r>
      <w:r>
        <w:rPr/>
        <w:t>a</w:t>
      </w:r>
      <w:r>
        <w:rPr>
          <w:spacing w:val="-19"/>
        </w:rPr>
        <w:t> </w:t>
      </w:r>
      <w:r>
        <w:rPr/>
        <w:t>los</w:t>
      </w:r>
      <w:r>
        <w:rPr>
          <w:spacing w:val="-20"/>
        </w:rPr>
        <w:t> </w:t>
      </w:r>
      <w:r>
        <w:rPr/>
        <w:t>estudiantes</w:t>
      </w:r>
      <w:r>
        <w:rPr>
          <w:spacing w:val="-19"/>
        </w:rPr>
        <w:t> </w:t>
      </w:r>
      <w:r>
        <w:rPr/>
        <w:t>inscritos,</w:t>
      </w:r>
      <w:r>
        <w:rPr>
          <w:spacing w:val="-17"/>
        </w:rPr>
        <w:t> </w:t>
      </w:r>
      <w:r>
        <w:rPr/>
        <w:t>quienes</w:t>
      </w:r>
      <w:r>
        <w:rPr>
          <w:spacing w:val="-17"/>
        </w:rPr>
        <w:t> </w:t>
      </w:r>
      <w:r>
        <w:rPr/>
        <w:t>habrán</w:t>
      </w:r>
      <w:r>
        <w:rPr>
          <w:spacing w:val="-17"/>
        </w:rPr>
        <w:t> </w:t>
      </w:r>
      <w:r>
        <w:rPr/>
        <w:t>obtenido</w:t>
      </w:r>
      <w:r>
        <w:rPr>
          <w:spacing w:val="-20"/>
        </w:rPr>
        <w:t> </w:t>
      </w:r>
      <w:r>
        <w:rPr/>
        <w:t>un</w:t>
      </w:r>
      <w:r>
        <w:rPr>
          <w:spacing w:val="-18"/>
        </w:rPr>
        <w:t> </w:t>
      </w:r>
      <w:r>
        <w:rPr/>
        <w:t>nivel</w:t>
      </w:r>
      <w:r>
        <w:rPr>
          <w:spacing w:val="-21"/>
        </w:rPr>
        <w:t> </w:t>
      </w:r>
      <w:r>
        <w:rPr/>
        <w:t>de</w:t>
      </w:r>
      <w:r>
        <w:rPr>
          <w:spacing w:val="-22"/>
        </w:rPr>
        <w:t> </w:t>
      </w:r>
      <w:r>
        <w:rPr/>
        <w:t>estudios equivalente al tercer año de la</w:t>
      </w:r>
      <w:r>
        <w:rPr>
          <w:spacing w:val="-5"/>
        </w:rPr>
        <w:t> </w:t>
      </w:r>
      <w:r>
        <w:rPr/>
        <w:t>licenciatura.</w:t>
      </w:r>
    </w:p>
    <w:p>
      <w:pPr>
        <w:spacing w:before="10"/>
        <w:ind w:left="235" w:right="0" w:firstLine="0"/>
        <w:jc w:val="both"/>
        <w:rPr>
          <w:sz w:val="20"/>
        </w:rPr>
      </w:pPr>
      <w:r>
        <w:rPr>
          <w:b/>
          <w:sz w:val="20"/>
        </w:rPr>
        <w:t>Para los estudiantes de la UP8, </w:t>
      </w:r>
      <w:r>
        <w:rPr>
          <w:sz w:val="20"/>
        </w:rPr>
        <w:t>de licenciatura (a partir del 2º año) y de máster.</w:t>
      </w:r>
    </w:p>
    <w:p>
      <w:pPr>
        <w:pStyle w:val="BodyText"/>
        <w:spacing w:before="10"/>
      </w:pPr>
    </w:p>
    <w:p>
      <w:pPr>
        <w:pStyle w:val="BodyText"/>
        <w:ind w:left="235"/>
        <w:jc w:val="both"/>
      </w:pPr>
      <w:r>
        <w:rPr/>
        <w:t>El número de participantes en el programa de intercambio por universidad será de cuatro</w:t>
      </w:r>
    </w:p>
    <w:p>
      <w:pPr>
        <w:pStyle w:val="BodyText"/>
        <w:spacing w:before="1"/>
        <w:ind w:left="235"/>
        <w:jc w:val="both"/>
      </w:pPr>
      <w:r>
        <w:rPr/>
        <w:t>(4) por año para todas las disciplinas en ambas instituciones.</w:t>
      </w:r>
    </w:p>
    <w:p>
      <w:pPr>
        <w:pStyle w:val="BodyText"/>
        <w:spacing w:before="1"/>
      </w:pPr>
    </w:p>
    <w:p>
      <w:pPr>
        <w:pStyle w:val="BodyText"/>
        <w:ind w:left="235"/>
        <w:jc w:val="both"/>
      </w:pPr>
      <w:r>
        <w:rPr/>
        <w:t>Se buscará un equilibrio en los intercambios.</w:t>
      </w:r>
    </w:p>
    <w:p>
      <w:pPr>
        <w:pStyle w:val="BodyText"/>
        <w:spacing w:before="2"/>
      </w:pPr>
    </w:p>
    <w:p>
      <w:pPr>
        <w:pStyle w:val="Heading1"/>
        <w:spacing w:before="1"/>
        <w:ind w:left="235"/>
      </w:pPr>
      <w:r>
        <w:rPr/>
        <w:t>Artículo 3: Duración del intercambio</w:t>
      </w:r>
    </w:p>
    <w:p>
      <w:pPr>
        <w:pStyle w:val="BodyText"/>
        <w:spacing w:before="1"/>
        <w:ind w:left="235" w:right="627"/>
        <w:jc w:val="both"/>
      </w:pPr>
      <w:r>
        <w:rPr/>
        <w:t>Cada intercambio, concluido según los términos del presente acuerdo de candidatura, tendrá una duración mínima de un semestre y máxima de un año académico.</w:t>
      </w:r>
    </w:p>
    <w:p>
      <w:pPr>
        <w:pStyle w:val="BodyText"/>
        <w:spacing w:before="2"/>
      </w:pPr>
    </w:p>
    <w:p>
      <w:pPr>
        <w:pStyle w:val="Heading1"/>
        <w:ind w:left="235"/>
      </w:pPr>
      <w:r>
        <w:rPr/>
        <w:t>Artículo 4: Selección de los participantes</w:t>
      </w:r>
    </w:p>
    <w:p>
      <w:pPr>
        <w:pStyle w:val="ListParagraph"/>
        <w:numPr>
          <w:ilvl w:val="1"/>
          <w:numId w:val="1"/>
        </w:numPr>
        <w:tabs>
          <w:tab w:pos="840" w:val="left" w:leader="none"/>
        </w:tabs>
        <w:spacing w:line="240" w:lineRule="auto" w:before="1" w:after="0"/>
        <w:ind w:left="235" w:right="627" w:firstLine="0"/>
        <w:jc w:val="both"/>
        <w:rPr>
          <w:sz w:val="20"/>
        </w:rPr>
      </w:pPr>
      <w:r>
        <w:rPr>
          <w:sz w:val="20"/>
        </w:rPr>
        <w:t>Los estudiantes que participen en el programa de intercambio serán seleccionados por su institución de origen en función de sus resultados académicos, para matricularse a tiempo completo sin posibilidad de obtener un título en la Universidad de</w:t>
      </w:r>
      <w:r>
        <w:rPr>
          <w:spacing w:val="-25"/>
          <w:sz w:val="20"/>
        </w:rPr>
        <w:t> </w:t>
      </w:r>
      <w:r>
        <w:rPr>
          <w:sz w:val="20"/>
        </w:rPr>
        <w:t>acogida.</w:t>
      </w:r>
    </w:p>
    <w:p>
      <w:pPr>
        <w:pStyle w:val="BodyText"/>
        <w:spacing w:before="2"/>
      </w:pPr>
    </w:p>
    <w:p>
      <w:pPr>
        <w:pStyle w:val="ListParagraph"/>
        <w:numPr>
          <w:ilvl w:val="1"/>
          <w:numId w:val="1"/>
        </w:numPr>
        <w:tabs>
          <w:tab w:pos="840" w:val="left" w:leader="none"/>
        </w:tabs>
        <w:spacing w:line="240" w:lineRule="auto" w:before="0" w:after="0"/>
        <w:ind w:left="235" w:right="631" w:firstLine="0"/>
        <w:jc w:val="both"/>
        <w:rPr>
          <w:sz w:val="20"/>
        </w:rPr>
      </w:pPr>
      <w:r>
        <w:rPr>
          <w:sz w:val="20"/>
        </w:rPr>
        <w:t>La solicitud dirigida a la universidad de acogida deberá incluir un currículum vítae, una carta de motivación, una copia del último título obtenido y una copia del expediente académico.</w:t>
      </w:r>
    </w:p>
    <w:p>
      <w:pPr>
        <w:spacing w:after="0" w:line="240" w:lineRule="auto"/>
        <w:jc w:val="both"/>
        <w:rPr>
          <w:sz w:val="20"/>
        </w:rPr>
        <w:sectPr>
          <w:footerReference w:type="default" r:id="rId5"/>
          <w:type w:val="continuous"/>
          <w:pgSz w:w="11910" w:h="16840"/>
          <w:pgMar w:footer="723" w:top="820" w:bottom="920" w:left="1180" w:right="780"/>
          <w:pgNumType w:start="1"/>
        </w:sectPr>
      </w:pPr>
    </w:p>
    <w:p>
      <w:pPr>
        <w:pStyle w:val="ListParagraph"/>
        <w:numPr>
          <w:ilvl w:val="1"/>
          <w:numId w:val="1"/>
        </w:numPr>
        <w:tabs>
          <w:tab w:pos="710" w:val="left" w:leader="none"/>
        </w:tabs>
        <w:spacing w:line="240" w:lineRule="auto" w:before="79" w:after="0"/>
        <w:ind w:left="235" w:right="628" w:firstLine="0"/>
        <w:jc w:val="both"/>
        <w:rPr>
          <w:sz w:val="20"/>
        </w:rPr>
      </w:pPr>
      <w:r>
        <w:rPr>
          <w:sz w:val="20"/>
        </w:rPr>
        <w:t>Los estudiantes seleccionados por su universidad para el intercambio deben tener un nivel de competencia lingüística suficiente para continuar sus estudios en la institución de acogida. La universidad de acogida podrá solicitar una prueba de su nivel lingüístico (certificado o atestación) y se reserva el derecho de rechazar a los candidatos que no cumplan estas</w:t>
      </w:r>
      <w:r>
        <w:rPr>
          <w:spacing w:val="-3"/>
          <w:sz w:val="20"/>
        </w:rPr>
        <w:t> </w:t>
      </w:r>
      <w:r>
        <w:rPr>
          <w:sz w:val="20"/>
        </w:rPr>
        <w:t>condiciones.</w:t>
      </w:r>
    </w:p>
    <w:p>
      <w:pPr>
        <w:pStyle w:val="BodyText"/>
        <w:spacing w:before="2"/>
      </w:pPr>
    </w:p>
    <w:p>
      <w:pPr>
        <w:pStyle w:val="ListParagraph"/>
        <w:numPr>
          <w:ilvl w:val="1"/>
          <w:numId w:val="1"/>
        </w:numPr>
        <w:tabs>
          <w:tab w:pos="840" w:val="left" w:leader="none"/>
        </w:tabs>
        <w:spacing w:line="240" w:lineRule="auto" w:before="1" w:after="0"/>
        <w:ind w:left="236" w:right="627" w:firstLine="0"/>
        <w:jc w:val="both"/>
        <w:rPr>
          <w:sz w:val="20"/>
        </w:rPr>
      </w:pPr>
      <w:r>
        <w:rPr>
          <w:sz w:val="20"/>
        </w:rPr>
        <w:t>Los nombres de los estudiantes seleccionados para este intercambio y toda la información pertinente relativa a su participación en este programa se comunican a la universidad de</w:t>
      </w:r>
      <w:r>
        <w:rPr>
          <w:spacing w:val="-3"/>
          <w:sz w:val="20"/>
        </w:rPr>
        <w:t> </w:t>
      </w:r>
      <w:r>
        <w:rPr>
          <w:sz w:val="20"/>
        </w:rPr>
        <w:t>acogida.</w:t>
      </w:r>
    </w:p>
    <w:p>
      <w:pPr>
        <w:pStyle w:val="BodyText"/>
        <w:spacing w:before="1"/>
        <w:ind w:left="236" w:right="628"/>
        <w:jc w:val="both"/>
      </w:pPr>
      <w:r>
        <w:rPr/>
        <w:t>a su participación en este programa son comunicados por cada una de las universidades de origen y de destino antes de finales del mes de abril anterior al curso académico en cuestión.</w:t>
      </w:r>
    </w:p>
    <w:p>
      <w:pPr>
        <w:pStyle w:val="BodyText"/>
        <w:spacing w:before="3"/>
      </w:pPr>
    </w:p>
    <w:p>
      <w:pPr>
        <w:pStyle w:val="ListParagraph"/>
        <w:numPr>
          <w:ilvl w:val="1"/>
          <w:numId w:val="1"/>
        </w:numPr>
        <w:tabs>
          <w:tab w:pos="840" w:val="left" w:leader="none"/>
        </w:tabs>
        <w:spacing w:line="240" w:lineRule="auto" w:before="0" w:after="0"/>
        <w:ind w:left="236" w:right="629" w:firstLine="0"/>
        <w:jc w:val="both"/>
        <w:rPr>
          <w:sz w:val="20"/>
        </w:rPr>
      </w:pPr>
      <w:r>
        <w:rPr>
          <w:sz w:val="20"/>
        </w:rPr>
        <w:t>Los</w:t>
      </w:r>
      <w:r>
        <w:rPr>
          <w:spacing w:val="-13"/>
          <w:sz w:val="20"/>
        </w:rPr>
        <w:t> </w:t>
      </w:r>
      <w:r>
        <w:rPr>
          <w:sz w:val="20"/>
        </w:rPr>
        <w:t>estudiantes</w:t>
      </w:r>
      <w:r>
        <w:rPr>
          <w:spacing w:val="-12"/>
          <w:sz w:val="20"/>
        </w:rPr>
        <w:t> </w:t>
      </w:r>
      <w:r>
        <w:rPr>
          <w:sz w:val="20"/>
        </w:rPr>
        <w:t>deberán</w:t>
      </w:r>
      <w:r>
        <w:rPr>
          <w:spacing w:val="-11"/>
          <w:sz w:val="20"/>
        </w:rPr>
        <w:t> </w:t>
      </w:r>
      <w:r>
        <w:rPr>
          <w:sz w:val="20"/>
        </w:rPr>
        <w:t>respetar</w:t>
      </w:r>
      <w:r>
        <w:rPr>
          <w:spacing w:val="-12"/>
          <w:sz w:val="20"/>
        </w:rPr>
        <w:t> </w:t>
      </w:r>
      <w:r>
        <w:rPr>
          <w:sz w:val="20"/>
        </w:rPr>
        <w:t>las</w:t>
      </w:r>
      <w:r>
        <w:rPr>
          <w:spacing w:val="-12"/>
          <w:sz w:val="20"/>
        </w:rPr>
        <w:t> </w:t>
      </w:r>
      <w:r>
        <w:rPr>
          <w:sz w:val="20"/>
        </w:rPr>
        <w:t>normas</w:t>
      </w:r>
      <w:r>
        <w:rPr>
          <w:spacing w:val="-12"/>
          <w:sz w:val="20"/>
        </w:rPr>
        <w:t> </w:t>
      </w:r>
      <w:r>
        <w:rPr>
          <w:sz w:val="20"/>
        </w:rPr>
        <w:t>de</w:t>
      </w:r>
      <w:r>
        <w:rPr>
          <w:spacing w:val="-11"/>
          <w:sz w:val="20"/>
        </w:rPr>
        <w:t> </w:t>
      </w:r>
      <w:r>
        <w:rPr>
          <w:sz w:val="20"/>
        </w:rPr>
        <w:t>la</w:t>
      </w:r>
      <w:r>
        <w:rPr>
          <w:spacing w:val="-13"/>
          <w:sz w:val="20"/>
        </w:rPr>
        <w:t> </w:t>
      </w:r>
      <w:r>
        <w:rPr>
          <w:sz w:val="20"/>
        </w:rPr>
        <w:t>universidad</w:t>
      </w:r>
      <w:r>
        <w:rPr>
          <w:spacing w:val="-12"/>
          <w:sz w:val="20"/>
        </w:rPr>
        <w:t> </w:t>
      </w:r>
      <w:r>
        <w:rPr>
          <w:sz w:val="20"/>
        </w:rPr>
        <w:t>de</w:t>
      </w:r>
      <w:r>
        <w:rPr>
          <w:spacing w:val="-12"/>
          <w:sz w:val="20"/>
        </w:rPr>
        <w:t> </w:t>
      </w:r>
      <w:r>
        <w:rPr>
          <w:sz w:val="20"/>
        </w:rPr>
        <w:t>acogida</w:t>
      </w:r>
      <w:r>
        <w:rPr>
          <w:spacing w:val="-12"/>
          <w:sz w:val="20"/>
        </w:rPr>
        <w:t> </w:t>
      </w:r>
      <w:r>
        <w:rPr>
          <w:sz w:val="20"/>
        </w:rPr>
        <w:t>y</w:t>
      </w:r>
      <w:r>
        <w:rPr>
          <w:spacing w:val="-13"/>
          <w:sz w:val="20"/>
        </w:rPr>
        <w:t> </w:t>
      </w:r>
      <w:r>
        <w:rPr>
          <w:sz w:val="20"/>
        </w:rPr>
        <w:t>las</w:t>
      </w:r>
      <w:r>
        <w:rPr>
          <w:spacing w:val="-12"/>
          <w:sz w:val="20"/>
        </w:rPr>
        <w:t> </w:t>
      </w:r>
      <w:r>
        <w:rPr>
          <w:sz w:val="20"/>
        </w:rPr>
        <w:t>leyes del país de acogida durante la duración del</w:t>
      </w:r>
      <w:r>
        <w:rPr>
          <w:spacing w:val="-10"/>
          <w:sz w:val="20"/>
        </w:rPr>
        <w:t> </w:t>
      </w:r>
      <w:r>
        <w:rPr>
          <w:sz w:val="20"/>
        </w:rPr>
        <w:t>intercambio.</w:t>
      </w:r>
    </w:p>
    <w:p>
      <w:pPr>
        <w:pStyle w:val="BodyText"/>
        <w:spacing w:before="9"/>
      </w:pPr>
    </w:p>
    <w:p>
      <w:pPr>
        <w:pStyle w:val="ListParagraph"/>
        <w:numPr>
          <w:ilvl w:val="1"/>
          <w:numId w:val="1"/>
        </w:numPr>
        <w:tabs>
          <w:tab w:pos="839" w:val="left" w:leader="none"/>
          <w:tab w:pos="840" w:val="left" w:leader="none"/>
        </w:tabs>
        <w:spacing w:line="240" w:lineRule="auto" w:before="0" w:after="0"/>
        <w:ind w:left="236" w:right="395" w:firstLine="0"/>
        <w:jc w:val="left"/>
        <w:rPr>
          <w:sz w:val="20"/>
        </w:rPr>
      </w:pPr>
      <w:r>
        <w:rPr>
          <w:sz w:val="20"/>
        </w:rPr>
        <w:t>La universidad de destino proporcionará a la universidad de origen un certificado de notas al final del periodo de estudios, en un plazo máximo de dos (2)</w:t>
      </w:r>
      <w:r>
        <w:rPr>
          <w:spacing w:val="-15"/>
          <w:sz w:val="20"/>
        </w:rPr>
        <w:t> </w:t>
      </w:r>
      <w:r>
        <w:rPr>
          <w:sz w:val="20"/>
        </w:rPr>
        <w:t>meses</w:t>
      </w:r>
    </w:p>
    <w:p>
      <w:pPr>
        <w:pStyle w:val="BodyText"/>
        <w:spacing w:before="11"/>
        <w:rPr>
          <w:sz w:val="19"/>
        </w:rPr>
      </w:pPr>
    </w:p>
    <w:p>
      <w:pPr>
        <w:pStyle w:val="ListParagraph"/>
        <w:numPr>
          <w:ilvl w:val="1"/>
          <w:numId w:val="1"/>
        </w:numPr>
        <w:tabs>
          <w:tab w:pos="842" w:val="left" w:leader="none"/>
          <w:tab w:pos="843" w:val="left" w:leader="none"/>
        </w:tabs>
        <w:spacing w:line="240" w:lineRule="auto" w:before="1" w:after="0"/>
        <w:ind w:left="235" w:right="396" w:firstLine="0"/>
        <w:jc w:val="left"/>
        <w:rPr>
          <w:sz w:val="20"/>
        </w:rPr>
      </w:pPr>
      <w:r>
        <w:rPr>
          <w:sz w:val="20"/>
        </w:rPr>
        <w:t>La</w:t>
      </w:r>
      <w:r>
        <w:rPr>
          <w:spacing w:val="-6"/>
          <w:sz w:val="20"/>
        </w:rPr>
        <w:t> </w:t>
      </w:r>
      <w:r>
        <w:rPr>
          <w:sz w:val="20"/>
        </w:rPr>
        <w:t>universidad</w:t>
      </w:r>
      <w:r>
        <w:rPr>
          <w:spacing w:val="-4"/>
          <w:sz w:val="20"/>
        </w:rPr>
        <w:t> </w:t>
      </w:r>
      <w:r>
        <w:rPr>
          <w:sz w:val="20"/>
        </w:rPr>
        <w:t>de</w:t>
      </w:r>
      <w:r>
        <w:rPr>
          <w:spacing w:val="-6"/>
          <w:sz w:val="20"/>
        </w:rPr>
        <w:t> </w:t>
      </w:r>
      <w:r>
        <w:rPr>
          <w:sz w:val="20"/>
        </w:rPr>
        <w:t>origen</w:t>
      </w:r>
      <w:r>
        <w:rPr>
          <w:spacing w:val="-4"/>
          <w:sz w:val="20"/>
        </w:rPr>
        <w:t> </w:t>
      </w:r>
      <w:r>
        <w:rPr>
          <w:sz w:val="20"/>
        </w:rPr>
        <w:t>determinará</w:t>
      </w:r>
      <w:r>
        <w:rPr>
          <w:spacing w:val="-6"/>
          <w:sz w:val="20"/>
        </w:rPr>
        <w:t> </w:t>
      </w:r>
      <w:r>
        <w:rPr>
          <w:sz w:val="20"/>
        </w:rPr>
        <w:t>la</w:t>
      </w:r>
      <w:r>
        <w:rPr>
          <w:spacing w:val="-5"/>
          <w:sz w:val="20"/>
        </w:rPr>
        <w:t> </w:t>
      </w:r>
      <w:r>
        <w:rPr>
          <w:sz w:val="20"/>
        </w:rPr>
        <w:t>cantidad</w:t>
      </w:r>
      <w:r>
        <w:rPr>
          <w:spacing w:val="-4"/>
          <w:sz w:val="20"/>
        </w:rPr>
        <w:t> </w:t>
      </w:r>
      <w:r>
        <w:rPr>
          <w:sz w:val="20"/>
        </w:rPr>
        <w:t>de</w:t>
      </w:r>
      <w:r>
        <w:rPr>
          <w:spacing w:val="-6"/>
          <w:sz w:val="20"/>
        </w:rPr>
        <w:t> </w:t>
      </w:r>
      <w:r>
        <w:rPr>
          <w:sz w:val="20"/>
        </w:rPr>
        <w:t>créditos</w:t>
      </w:r>
      <w:r>
        <w:rPr>
          <w:spacing w:val="-4"/>
          <w:sz w:val="20"/>
        </w:rPr>
        <w:t> </w:t>
      </w:r>
      <w:r>
        <w:rPr>
          <w:sz w:val="20"/>
        </w:rPr>
        <w:t>académicos</w:t>
      </w:r>
      <w:r>
        <w:rPr>
          <w:spacing w:val="-5"/>
          <w:sz w:val="20"/>
        </w:rPr>
        <w:t> </w:t>
      </w:r>
      <w:r>
        <w:rPr>
          <w:sz w:val="20"/>
        </w:rPr>
        <w:t>que</w:t>
      </w:r>
      <w:r>
        <w:rPr>
          <w:spacing w:val="-4"/>
          <w:sz w:val="20"/>
        </w:rPr>
        <w:t> </w:t>
      </w:r>
      <w:r>
        <w:rPr>
          <w:sz w:val="20"/>
        </w:rPr>
        <w:t>otorgará a sus estudiantes por los cursos en la institución</w:t>
      </w:r>
      <w:r>
        <w:rPr>
          <w:spacing w:val="-15"/>
          <w:sz w:val="20"/>
        </w:rPr>
        <w:t> </w:t>
      </w:r>
      <w:r>
        <w:rPr>
          <w:sz w:val="20"/>
        </w:rPr>
        <w:t>receptora</w:t>
      </w:r>
    </w:p>
    <w:p>
      <w:pPr>
        <w:pStyle w:val="BodyText"/>
        <w:rPr>
          <w:sz w:val="18"/>
        </w:rPr>
      </w:pPr>
    </w:p>
    <w:p>
      <w:pPr>
        <w:pStyle w:val="Heading1"/>
        <w:ind w:left="235"/>
      </w:pPr>
      <w:r>
        <w:rPr>
          <w:u w:val="thick"/>
        </w:rPr>
        <w:t>Artículo 5: Matrícula</w:t>
      </w:r>
    </w:p>
    <w:p>
      <w:pPr>
        <w:pStyle w:val="BodyText"/>
        <w:spacing w:before="2"/>
        <w:rPr>
          <w:b/>
          <w:sz w:val="12"/>
        </w:rPr>
      </w:pPr>
    </w:p>
    <w:p>
      <w:pPr>
        <w:pStyle w:val="BodyText"/>
        <w:spacing w:before="101"/>
        <w:ind w:left="235" w:right="466"/>
      </w:pPr>
      <w:r>
        <w:rPr/>
        <w:t>Los estudiantes que participen en el intercambio estarán matriculados en su universidad de origen durante el período de intercambio y, por tanto, abonarán las tasas de inscripción y matrícula correspondientes a sus respectivos programas exclusivamente en su universidad de origen. Estarán matriculados en la universidad de destino, donde estarán exentos del pago de tasas de inscripción y matrícula mientras dure su participación en el programa de intercambio.</w:t>
      </w:r>
    </w:p>
    <w:p>
      <w:pPr>
        <w:pStyle w:val="BodyText"/>
        <w:spacing w:before="7"/>
      </w:pPr>
    </w:p>
    <w:p>
      <w:pPr>
        <w:pStyle w:val="BodyText"/>
        <w:ind w:left="235" w:right="395"/>
        <w:jc w:val="both"/>
      </w:pPr>
      <w:r>
        <w:rPr/>
        <w:t>Para la UNSAM: esta exención no se aplica a los cursos de idiomas específicos o complementarios</w:t>
      </w:r>
      <w:r>
        <w:rPr>
          <w:spacing w:val="-15"/>
        </w:rPr>
        <w:t> </w:t>
      </w:r>
      <w:r>
        <w:rPr/>
        <w:t>realizados</w:t>
      </w:r>
      <w:r>
        <w:rPr>
          <w:spacing w:val="-14"/>
        </w:rPr>
        <w:t> </w:t>
      </w:r>
      <w:r>
        <w:rPr/>
        <w:t>por</w:t>
      </w:r>
      <w:r>
        <w:rPr>
          <w:spacing w:val="-16"/>
        </w:rPr>
        <w:t> </w:t>
      </w:r>
      <w:r>
        <w:rPr/>
        <w:t>los</w:t>
      </w:r>
      <w:r>
        <w:rPr>
          <w:spacing w:val="-16"/>
        </w:rPr>
        <w:t> </w:t>
      </w:r>
      <w:r>
        <w:rPr/>
        <w:t>estudiantes</w:t>
      </w:r>
      <w:r>
        <w:rPr>
          <w:spacing w:val="-15"/>
        </w:rPr>
        <w:t> </w:t>
      </w:r>
      <w:r>
        <w:rPr/>
        <w:t>de</w:t>
      </w:r>
      <w:r>
        <w:rPr>
          <w:spacing w:val="-16"/>
        </w:rPr>
        <w:t> </w:t>
      </w:r>
      <w:r>
        <w:rPr/>
        <w:t>la</w:t>
      </w:r>
      <w:r>
        <w:rPr>
          <w:spacing w:val="-16"/>
        </w:rPr>
        <w:t> </w:t>
      </w:r>
      <w:r>
        <w:rPr/>
        <w:t>UP8</w:t>
      </w:r>
      <w:r>
        <w:rPr>
          <w:spacing w:val="-17"/>
        </w:rPr>
        <w:t> </w:t>
      </w:r>
      <w:r>
        <w:rPr/>
        <w:t>en</w:t>
      </w:r>
      <w:r>
        <w:rPr>
          <w:spacing w:val="-15"/>
        </w:rPr>
        <w:t> </w:t>
      </w:r>
      <w:r>
        <w:rPr/>
        <w:t>centros</w:t>
      </w:r>
      <w:r>
        <w:rPr>
          <w:spacing w:val="-15"/>
        </w:rPr>
        <w:t> </w:t>
      </w:r>
      <w:r>
        <w:rPr/>
        <w:t>de</w:t>
      </w:r>
      <w:r>
        <w:rPr>
          <w:spacing w:val="-15"/>
        </w:rPr>
        <w:t> </w:t>
      </w:r>
      <w:r>
        <w:rPr/>
        <w:t>formación</w:t>
      </w:r>
      <w:r>
        <w:rPr>
          <w:spacing w:val="-16"/>
        </w:rPr>
        <w:t> </w:t>
      </w:r>
      <w:r>
        <w:rPr/>
        <w:t>lingüística. Para la UP8: los estudiantes de la UNSAM podrán seguir gratuitamente cursos de FLE (Français Langue Etrangère) durante su periodo de estudios en la</w:t>
      </w:r>
      <w:r>
        <w:rPr>
          <w:spacing w:val="-13"/>
        </w:rPr>
        <w:t> </w:t>
      </w:r>
      <w:r>
        <w:rPr/>
        <w:t>UP8.</w:t>
      </w:r>
    </w:p>
    <w:p>
      <w:pPr>
        <w:pStyle w:val="BodyText"/>
        <w:spacing w:before="9"/>
      </w:pPr>
    </w:p>
    <w:p>
      <w:pPr>
        <w:pStyle w:val="BodyText"/>
        <w:ind w:left="235" w:right="397"/>
        <w:jc w:val="both"/>
      </w:pPr>
      <w:r>
        <w:rPr/>
        <w:t>Los estudiantes internacionales que ingresan en un centro de enseñanza superior francés</w:t>
      </w:r>
      <w:r>
        <w:rPr>
          <w:spacing w:val="-49"/>
        </w:rPr>
        <w:t> </w:t>
      </w:r>
      <w:r>
        <w:rPr/>
        <w:t>en el marco de un programa de intercambio no están sujetos a la Contribution de Vie</w:t>
      </w:r>
      <w:r>
        <w:rPr>
          <w:spacing w:val="-42"/>
        </w:rPr>
        <w:t> </w:t>
      </w:r>
      <w:r>
        <w:rPr/>
        <w:t>Etudiante et de Campus</w:t>
      </w:r>
      <w:r>
        <w:rPr>
          <w:spacing w:val="-3"/>
        </w:rPr>
        <w:t> </w:t>
      </w:r>
      <w:r>
        <w:rPr/>
        <w:t>(CVEC).</w:t>
      </w:r>
    </w:p>
    <w:p>
      <w:pPr>
        <w:pStyle w:val="BodyText"/>
        <w:spacing w:before="11"/>
      </w:pPr>
    </w:p>
    <w:p>
      <w:pPr>
        <w:pStyle w:val="Heading1"/>
        <w:spacing w:before="1"/>
        <w:ind w:left="235"/>
        <w:jc w:val="left"/>
      </w:pPr>
      <w:r>
        <w:rPr>
          <w:u w:val="thick"/>
        </w:rPr>
        <w:t>Artículo 6: Orientación y servicios</w:t>
      </w:r>
    </w:p>
    <w:p>
      <w:pPr>
        <w:pStyle w:val="BodyText"/>
        <w:spacing w:before="10"/>
        <w:ind w:left="235" w:right="662"/>
      </w:pPr>
      <w:r>
        <w:rPr/>
        <w:t>Antes de la partida del estudiante, la universidad de origen deberá facilitar la información necesaria para la movilidad, al igual que la universidad de acogida a la llegada del estudiante de intercambio.</w:t>
      </w:r>
    </w:p>
    <w:p>
      <w:pPr>
        <w:pStyle w:val="BodyText"/>
        <w:spacing w:before="10"/>
        <w:ind w:left="234" w:right="708"/>
      </w:pPr>
      <w:r>
        <w:rPr/>
        <w:t>La institución de acogida facilitará los trámites administrativos y la información relativa a los cursos.</w:t>
      </w:r>
    </w:p>
    <w:p>
      <w:pPr>
        <w:pStyle w:val="BodyText"/>
        <w:spacing w:before="11"/>
      </w:pPr>
    </w:p>
    <w:p>
      <w:pPr>
        <w:pStyle w:val="Heading2"/>
        <w:numPr>
          <w:ilvl w:val="1"/>
          <w:numId w:val="2"/>
        </w:numPr>
        <w:tabs>
          <w:tab w:pos="840" w:val="left" w:leader="none"/>
        </w:tabs>
        <w:spacing w:line="240" w:lineRule="auto" w:before="0" w:after="0"/>
        <w:ind w:left="839" w:right="0" w:hanging="605"/>
        <w:jc w:val="left"/>
        <w:rPr>
          <w:i/>
        </w:rPr>
      </w:pPr>
      <w:r>
        <w:rPr>
          <w:i/>
        </w:rPr>
        <w:t>La institución de acogida proporcionará a los estudiantes de acogida</w:t>
      </w:r>
      <w:r>
        <w:rPr>
          <w:i/>
          <w:spacing w:val="-15"/>
        </w:rPr>
        <w:t> </w:t>
      </w:r>
      <w:r>
        <w:rPr>
          <w:i/>
        </w:rPr>
        <w:t>:</w:t>
      </w:r>
    </w:p>
    <w:p>
      <w:pPr>
        <w:pStyle w:val="BodyText"/>
        <w:spacing w:before="9"/>
        <w:rPr>
          <w:b/>
          <w:i/>
          <w:sz w:val="21"/>
        </w:rPr>
      </w:pPr>
    </w:p>
    <w:p>
      <w:pPr>
        <w:pStyle w:val="ListParagraph"/>
        <w:numPr>
          <w:ilvl w:val="2"/>
          <w:numId w:val="2"/>
        </w:numPr>
        <w:tabs>
          <w:tab w:pos="1559" w:val="left" w:leader="none"/>
          <w:tab w:pos="1560" w:val="left" w:leader="none"/>
        </w:tabs>
        <w:spacing w:line="240" w:lineRule="auto" w:before="0" w:after="0"/>
        <w:ind w:left="1559" w:right="577" w:hanging="721"/>
        <w:jc w:val="left"/>
        <w:rPr>
          <w:sz w:val="20"/>
        </w:rPr>
      </w:pPr>
      <w:r>
        <w:rPr>
          <w:sz w:val="20"/>
        </w:rPr>
        <w:t>Acceso a las instalaciones universitarias como miembros de pleno derecho de la institución de acogida, incluida la biblioteca y diversas ventajas para los estudiantes,</w:t>
      </w:r>
    </w:p>
    <w:p>
      <w:pPr>
        <w:pStyle w:val="ListParagraph"/>
        <w:numPr>
          <w:ilvl w:val="2"/>
          <w:numId w:val="2"/>
        </w:numPr>
        <w:tabs>
          <w:tab w:pos="1559" w:val="left" w:leader="none"/>
          <w:tab w:pos="1560" w:val="left" w:leader="none"/>
        </w:tabs>
        <w:spacing w:line="240" w:lineRule="auto" w:before="12" w:after="0"/>
        <w:ind w:left="235" w:right="980" w:firstLine="603"/>
        <w:jc w:val="left"/>
        <w:rPr>
          <w:sz w:val="20"/>
        </w:rPr>
      </w:pPr>
      <w:r>
        <w:rPr>
          <w:sz w:val="20"/>
        </w:rPr>
        <w:t>Información sobre los requisitos del seguro de enfermedad y la cobertura médica,</w:t>
      </w:r>
    </w:p>
    <w:p>
      <w:pPr>
        <w:pStyle w:val="ListParagraph"/>
        <w:numPr>
          <w:ilvl w:val="2"/>
          <w:numId w:val="2"/>
        </w:numPr>
        <w:tabs>
          <w:tab w:pos="1559" w:val="left" w:leader="none"/>
          <w:tab w:pos="1560" w:val="left" w:leader="none"/>
        </w:tabs>
        <w:spacing w:line="240" w:lineRule="auto" w:before="10" w:after="0"/>
        <w:ind w:left="1559" w:right="0" w:hanging="721"/>
        <w:jc w:val="left"/>
        <w:rPr>
          <w:sz w:val="20"/>
        </w:rPr>
      </w:pPr>
      <w:r>
        <w:rPr>
          <w:sz w:val="20"/>
        </w:rPr>
        <w:t>Información sobre la vida cotidiana (apertura de una cuenta bancaria,</w:t>
      </w:r>
      <w:r>
        <w:rPr>
          <w:spacing w:val="-22"/>
          <w:sz w:val="20"/>
        </w:rPr>
        <w:t> </w:t>
      </w:r>
      <w:r>
        <w:rPr>
          <w:sz w:val="20"/>
        </w:rPr>
        <w:t>etc.),</w:t>
      </w:r>
    </w:p>
    <w:p>
      <w:pPr>
        <w:pStyle w:val="ListParagraph"/>
        <w:numPr>
          <w:ilvl w:val="2"/>
          <w:numId w:val="2"/>
        </w:numPr>
        <w:tabs>
          <w:tab w:pos="1559" w:val="left" w:leader="none"/>
          <w:tab w:pos="1560" w:val="left" w:leader="none"/>
        </w:tabs>
        <w:spacing w:line="240" w:lineRule="auto" w:before="11" w:after="0"/>
        <w:ind w:left="1559" w:right="417" w:hanging="721"/>
        <w:jc w:val="left"/>
        <w:rPr>
          <w:sz w:val="20"/>
        </w:rPr>
      </w:pPr>
      <w:r>
        <w:rPr>
          <w:sz w:val="20"/>
        </w:rPr>
        <w:t>Ayuda para encontrar alojamiento, si es posible en una residencia universitaria y, si no, un alojamiento adecuado fuera del</w:t>
      </w:r>
      <w:r>
        <w:rPr>
          <w:spacing w:val="-13"/>
          <w:sz w:val="20"/>
        </w:rPr>
        <w:t> </w:t>
      </w:r>
      <w:r>
        <w:rPr>
          <w:sz w:val="20"/>
        </w:rPr>
        <w:t>campus,</w:t>
      </w:r>
    </w:p>
    <w:p>
      <w:pPr>
        <w:pStyle w:val="ListParagraph"/>
        <w:numPr>
          <w:ilvl w:val="2"/>
          <w:numId w:val="2"/>
        </w:numPr>
        <w:tabs>
          <w:tab w:pos="1559" w:val="left" w:leader="none"/>
          <w:tab w:pos="1560" w:val="left" w:leader="none"/>
        </w:tabs>
        <w:spacing w:line="240" w:lineRule="auto" w:before="11" w:after="0"/>
        <w:ind w:left="1559" w:right="0" w:hanging="721"/>
        <w:jc w:val="left"/>
        <w:rPr>
          <w:sz w:val="20"/>
        </w:rPr>
      </w:pPr>
      <w:r>
        <w:rPr>
          <w:sz w:val="20"/>
        </w:rPr>
        <w:t>Los documentos necesarios para obtener un</w:t>
      </w:r>
      <w:r>
        <w:rPr>
          <w:spacing w:val="-5"/>
          <w:sz w:val="20"/>
        </w:rPr>
        <w:t> </w:t>
      </w:r>
      <w:r>
        <w:rPr>
          <w:sz w:val="20"/>
        </w:rPr>
        <w:t>visado</w:t>
      </w:r>
    </w:p>
    <w:p>
      <w:pPr>
        <w:pStyle w:val="BodyText"/>
        <w:rPr>
          <w:sz w:val="21"/>
        </w:rPr>
      </w:pPr>
    </w:p>
    <w:p>
      <w:pPr>
        <w:pStyle w:val="Heading2"/>
        <w:numPr>
          <w:ilvl w:val="1"/>
          <w:numId w:val="2"/>
        </w:numPr>
        <w:tabs>
          <w:tab w:pos="840" w:val="left" w:leader="none"/>
        </w:tabs>
        <w:spacing w:line="240" w:lineRule="auto" w:before="0" w:after="0"/>
        <w:ind w:left="839" w:right="0" w:hanging="605"/>
        <w:jc w:val="left"/>
        <w:rPr>
          <w:i/>
        </w:rPr>
      </w:pPr>
      <w:bookmarkStart w:name="6.2. Los estudiantes de intercambio debe" w:id="1"/>
      <w:bookmarkEnd w:id="1"/>
      <w:r>
        <w:rPr>
          <w:b w:val="0"/>
          <w:i w:val="0"/>
        </w:rPr>
      </w:r>
      <w:bookmarkStart w:name="6.2. Los estudiantes de intercambio debe" w:id="2"/>
      <w:bookmarkEnd w:id="2"/>
      <w:r>
        <w:rPr>
          <w:i/>
          <w:spacing w:val="-3"/>
        </w:rPr>
        <w:t>L</w:t>
      </w:r>
      <w:r>
        <w:rPr>
          <w:i/>
          <w:spacing w:val="-3"/>
        </w:rPr>
        <w:t>os </w:t>
      </w:r>
      <w:r>
        <w:rPr>
          <w:i/>
          <w:spacing w:val="-4"/>
        </w:rPr>
        <w:t>estudiantes </w:t>
      </w:r>
      <w:r>
        <w:rPr>
          <w:i/>
        </w:rPr>
        <w:t>de </w:t>
      </w:r>
      <w:r>
        <w:rPr>
          <w:i/>
          <w:spacing w:val="-4"/>
        </w:rPr>
        <w:t>intercambio</w:t>
      </w:r>
      <w:r>
        <w:rPr>
          <w:i/>
          <w:spacing w:val="-19"/>
        </w:rPr>
        <w:t> </w:t>
      </w:r>
      <w:r>
        <w:rPr>
          <w:i/>
          <w:spacing w:val="-4"/>
        </w:rPr>
        <w:t>deberán</w:t>
      </w:r>
    </w:p>
    <w:p>
      <w:pPr>
        <w:spacing w:after="0" w:line="240" w:lineRule="auto"/>
        <w:jc w:val="left"/>
        <w:sectPr>
          <w:pgSz w:w="11910" w:h="16840"/>
          <w:pgMar w:header="0" w:footer="723" w:top="1020" w:bottom="920" w:left="1180" w:right="780"/>
        </w:sectPr>
      </w:pPr>
    </w:p>
    <w:p>
      <w:pPr>
        <w:pStyle w:val="ListParagraph"/>
        <w:numPr>
          <w:ilvl w:val="2"/>
          <w:numId w:val="2"/>
        </w:numPr>
        <w:tabs>
          <w:tab w:pos="1559" w:val="left" w:leader="none"/>
          <w:tab w:pos="1560" w:val="left" w:leader="none"/>
        </w:tabs>
        <w:spacing w:line="240" w:lineRule="auto" w:before="83" w:after="0"/>
        <w:ind w:left="1559" w:right="0" w:hanging="721"/>
        <w:jc w:val="left"/>
        <w:rPr>
          <w:sz w:val="20"/>
        </w:rPr>
      </w:pPr>
      <w:bookmarkStart w:name="a. Abonar los derechos de inscripción en" w:id="3"/>
      <w:bookmarkEnd w:id="3"/>
      <w:r>
        <w:rPr/>
      </w:r>
      <w:bookmarkStart w:name="b. Pagar los gastos de alojamiento, manu" w:id="4"/>
      <w:bookmarkEnd w:id="4"/>
      <w:r>
        <w:rPr/>
      </w:r>
      <w:bookmarkStart w:name="b. Pagar los gastos de alojamiento, manu" w:id="5"/>
      <w:bookmarkEnd w:id="5"/>
      <w:r>
        <w:rPr>
          <w:spacing w:val="-3"/>
          <w:sz w:val="20"/>
        </w:rPr>
        <w:t>Ab</w:t>
      </w:r>
      <w:r>
        <w:rPr>
          <w:spacing w:val="-3"/>
          <w:sz w:val="20"/>
        </w:rPr>
        <w:t>onar</w:t>
      </w:r>
      <w:r>
        <w:rPr>
          <w:spacing w:val="-23"/>
          <w:sz w:val="20"/>
        </w:rPr>
        <w:t> </w:t>
      </w:r>
      <w:r>
        <w:rPr>
          <w:spacing w:val="-3"/>
          <w:sz w:val="20"/>
        </w:rPr>
        <w:t>los</w:t>
      </w:r>
      <w:r>
        <w:rPr>
          <w:spacing w:val="-21"/>
          <w:sz w:val="20"/>
        </w:rPr>
        <w:t> </w:t>
      </w:r>
      <w:r>
        <w:rPr>
          <w:spacing w:val="-4"/>
          <w:sz w:val="20"/>
        </w:rPr>
        <w:t>derechos</w:t>
      </w:r>
      <w:r>
        <w:rPr>
          <w:spacing w:val="-21"/>
          <w:sz w:val="20"/>
        </w:rPr>
        <w:t> </w:t>
      </w:r>
      <w:r>
        <w:rPr>
          <w:sz w:val="20"/>
        </w:rPr>
        <w:t>de</w:t>
      </w:r>
      <w:r>
        <w:rPr>
          <w:spacing w:val="-20"/>
          <w:sz w:val="20"/>
        </w:rPr>
        <w:t> </w:t>
      </w:r>
      <w:r>
        <w:rPr>
          <w:spacing w:val="-4"/>
          <w:sz w:val="20"/>
        </w:rPr>
        <w:t>inscripción</w:t>
      </w:r>
      <w:r>
        <w:rPr>
          <w:spacing w:val="-20"/>
          <w:sz w:val="20"/>
        </w:rPr>
        <w:t> </w:t>
      </w:r>
      <w:r>
        <w:rPr>
          <w:sz w:val="20"/>
        </w:rPr>
        <w:t>en</w:t>
      </w:r>
      <w:r>
        <w:rPr>
          <w:spacing w:val="-21"/>
          <w:sz w:val="20"/>
        </w:rPr>
        <w:t> </w:t>
      </w:r>
      <w:r>
        <w:rPr>
          <w:sz w:val="20"/>
        </w:rPr>
        <w:t>su</w:t>
      </w:r>
      <w:r>
        <w:rPr>
          <w:spacing w:val="-21"/>
          <w:sz w:val="20"/>
        </w:rPr>
        <w:t> </w:t>
      </w:r>
      <w:r>
        <w:rPr>
          <w:spacing w:val="-4"/>
          <w:sz w:val="20"/>
        </w:rPr>
        <w:t>universidad</w:t>
      </w:r>
      <w:r>
        <w:rPr>
          <w:spacing w:val="-22"/>
          <w:sz w:val="20"/>
        </w:rPr>
        <w:t> </w:t>
      </w:r>
      <w:r>
        <w:rPr>
          <w:sz w:val="20"/>
        </w:rPr>
        <w:t>de</w:t>
      </w:r>
      <w:r>
        <w:rPr>
          <w:spacing w:val="-20"/>
          <w:sz w:val="20"/>
        </w:rPr>
        <w:t> </w:t>
      </w:r>
      <w:r>
        <w:rPr>
          <w:spacing w:val="-3"/>
          <w:sz w:val="20"/>
        </w:rPr>
        <w:t>origen</w:t>
      </w:r>
      <w:r>
        <w:rPr>
          <w:spacing w:val="-21"/>
          <w:sz w:val="20"/>
        </w:rPr>
        <w:t> </w:t>
      </w:r>
      <w:r>
        <w:rPr>
          <w:spacing w:val="-3"/>
          <w:sz w:val="20"/>
        </w:rPr>
        <w:t>antes</w:t>
      </w:r>
      <w:r>
        <w:rPr>
          <w:spacing w:val="-21"/>
          <w:sz w:val="20"/>
        </w:rPr>
        <w:t> </w:t>
      </w:r>
      <w:r>
        <w:rPr>
          <w:sz w:val="20"/>
        </w:rPr>
        <w:t>de</w:t>
      </w:r>
      <w:r>
        <w:rPr>
          <w:spacing w:val="-20"/>
          <w:sz w:val="20"/>
        </w:rPr>
        <w:t> </w:t>
      </w:r>
      <w:r>
        <w:rPr>
          <w:sz w:val="20"/>
        </w:rPr>
        <w:t>su</w:t>
      </w:r>
      <w:r>
        <w:rPr>
          <w:spacing w:val="-21"/>
          <w:sz w:val="20"/>
        </w:rPr>
        <w:t> </w:t>
      </w:r>
      <w:r>
        <w:rPr>
          <w:spacing w:val="-4"/>
          <w:sz w:val="20"/>
        </w:rPr>
        <w:t>partida,</w:t>
      </w:r>
    </w:p>
    <w:p>
      <w:pPr>
        <w:pStyle w:val="ListParagraph"/>
        <w:numPr>
          <w:ilvl w:val="2"/>
          <w:numId w:val="2"/>
        </w:numPr>
        <w:tabs>
          <w:tab w:pos="1559" w:val="left" w:leader="none"/>
          <w:tab w:pos="1560" w:val="left" w:leader="none"/>
        </w:tabs>
        <w:spacing w:line="240" w:lineRule="auto" w:before="0" w:after="0"/>
        <w:ind w:left="839" w:right="399" w:firstLine="0"/>
        <w:jc w:val="left"/>
        <w:rPr>
          <w:sz w:val="20"/>
        </w:rPr>
      </w:pPr>
      <w:r>
        <w:rPr>
          <w:spacing w:val="-3"/>
          <w:sz w:val="20"/>
        </w:rPr>
        <w:t>Pagar los </w:t>
      </w:r>
      <w:r>
        <w:rPr>
          <w:spacing w:val="-4"/>
          <w:sz w:val="20"/>
        </w:rPr>
        <w:t>gastos </w:t>
      </w:r>
      <w:r>
        <w:rPr>
          <w:sz w:val="20"/>
        </w:rPr>
        <w:t>de </w:t>
      </w:r>
      <w:r>
        <w:rPr>
          <w:spacing w:val="-4"/>
          <w:sz w:val="20"/>
        </w:rPr>
        <w:t>alojamiento, manutención, transporte, </w:t>
      </w:r>
      <w:r>
        <w:rPr>
          <w:spacing w:val="-3"/>
          <w:sz w:val="20"/>
        </w:rPr>
        <w:t>seguro </w:t>
      </w:r>
      <w:r>
        <w:rPr>
          <w:spacing w:val="-4"/>
          <w:sz w:val="20"/>
        </w:rPr>
        <w:t>médico, gastos personales </w:t>
      </w:r>
      <w:r>
        <w:rPr>
          <w:sz w:val="20"/>
        </w:rPr>
        <w:t>y </w:t>
      </w:r>
      <w:r>
        <w:rPr>
          <w:spacing w:val="-4"/>
          <w:sz w:val="20"/>
        </w:rPr>
        <w:t>todos </w:t>
      </w:r>
      <w:r>
        <w:rPr>
          <w:spacing w:val="-3"/>
          <w:sz w:val="20"/>
        </w:rPr>
        <w:t>los </w:t>
      </w:r>
      <w:r>
        <w:rPr>
          <w:spacing w:val="-4"/>
          <w:sz w:val="20"/>
        </w:rPr>
        <w:t>demás gastos relacionados </w:t>
      </w:r>
      <w:r>
        <w:rPr>
          <w:spacing w:val="-3"/>
          <w:sz w:val="20"/>
        </w:rPr>
        <w:t>con </w:t>
      </w:r>
      <w:r>
        <w:rPr>
          <w:sz w:val="20"/>
        </w:rPr>
        <w:t>su</w:t>
      </w:r>
      <w:r>
        <w:rPr>
          <w:spacing w:val="-23"/>
          <w:sz w:val="20"/>
        </w:rPr>
        <w:t> </w:t>
      </w:r>
      <w:r>
        <w:rPr>
          <w:spacing w:val="-4"/>
          <w:sz w:val="20"/>
        </w:rPr>
        <w:t>movilidad,</w:t>
      </w:r>
    </w:p>
    <w:p>
      <w:pPr>
        <w:pStyle w:val="ListParagraph"/>
        <w:numPr>
          <w:ilvl w:val="2"/>
          <w:numId w:val="2"/>
        </w:numPr>
        <w:tabs>
          <w:tab w:pos="1559" w:val="left" w:leader="none"/>
          <w:tab w:pos="1560" w:val="left" w:leader="none"/>
        </w:tabs>
        <w:spacing w:line="240" w:lineRule="auto" w:before="0" w:after="0"/>
        <w:ind w:left="1559" w:right="0" w:hanging="721"/>
        <w:jc w:val="left"/>
        <w:rPr>
          <w:sz w:val="20"/>
        </w:rPr>
      </w:pPr>
      <w:bookmarkStart w:name="c. Obtener un visado adecuado," w:id="6"/>
      <w:bookmarkEnd w:id="6"/>
      <w:r>
        <w:rPr/>
      </w:r>
      <w:bookmarkStart w:name="c. Obtener un visado adecuado," w:id="7"/>
      <w:bookmarkEnd w:id="7"/>
      <w:r>
        <w:rPr>
          <w:spacing w:val="-4"/>
          <w:sz w:val="20"/>
        </w:rPr>
        <w:t>O</w:t>
      </w:r>
      <w:r>
        <w:rPr>
          <w:spacing w:val="-4"/>
          <w:sz w:val="20"/>
        </w:rPr>
        <w:t>btener </w:t>
      </w:r>
      <w:r>
        <w:rPr>
          <w:sz w:val="20"/>
        </w:rPr>
        <w:t>un </w:t>
      </w:r>
      <w:r>
        <w:rPr>
          <w:spacing w:val="-4"/>
          <w:sz w:val="20"/>
        </w:rPr>
        <w:t>visado</w:t>
      </w:r>
      <w:r>
        <w:rPr>
          <w:spacing w:val="-16"/>
          <w:sz w:val="20"/>
        </w:rPr>
        <w:t> </w:t>
      </w:r>
      <w:r>
        <w:rPr>
          <w:spacing w:val="-4"/>
          <w:sz w:val="20"/>
        </w:rPr>
        <w:t>adecuado,</w:t>
      </w:r>
    </w:p>
    <w:p>
      <w:pPr>
        <w:pStyle w:val="ListParagraph"/>
        <w:numPr>
          <w:ilvl w:val="2"/>
          <w:numId w:val="2"/>
        </w:numPr>
        <w:tabs>
          <w:tab w:pos="1559" w:val="left" w:leader="none"/>
          <w:tab w:pos="1560" w:val="left" w:leader="none"/>
        </w:tabs>
        <w:spacing w:line="240" w:lineRule="auto" w:before="1" w:after="0"/>
        <w:ind w:left="1559" w:right="0" w:hanging="721"/>
        <w:jc w:val="left"/>
        <w:rPr>
          <w:sz w:val="20"/>
        </w:rPr>
      </w:pPr>
      <w:bookmarkStart w:name="d. Pagar cualquier otra deuda contraída " w:id="8"/>
      <w:bookmarkEnd w:id="8"/>
      <w:r>
        <w:rPr/>
      </w:r>
      <w:bookmarkStart w:name="d. Pagar cualquier otra deuda contraída " w:id="9"/>
      <w:bookmarkEnd w:id="9"/>
      <w:r>
        <w:rPr>
          <w:spacing w:val="-3"/>
          <w:sz w:val="20"/>
        </w:rPr>
        <w:t>Pa</w:t>
      </w:r>
      <w:r>
        <w:rPr>
          <w:spacing w:val="-3"/>
          <w:sz w:val="20"/>
        </w:rPr>
        <w:t>gar </w:t>
      </w:r>
      <w:r>
        <w:rPr>
          <w:spacing w:val="-4"/>
          <w:sz w:val="20"/>
        </w:rPr>
        <w:t>cualquier </w:t>
      </w:r>
      <w:r>
        <w:rPr>
          <w:spacing w:val="-3"/>
          <w:sz w:val="20"/>
        </w:rPr>
        <w:t>otra deuda </w:t>
      </w:r>
      <w:r>
        <w:rPr>
          <w:spacing w:val="-4"/>
          <w:sz w:val="20"/>
        </w:rPr>
        <w:t>contraída durante </w:t>
      </w:r>
      <w:r>
        <w:rPr>
          <w:sz w:val="20"/>
        </w:rPr>
        <w:t>el </w:t>
      </w:r>
      <w:r>
        <w:rPr>
          <w:spacing w:val="-3"/>
          <w:sz w:val="20"/>
        </w:rPr>
        <w:t>periodo </w:t>
      </w:r>
      <w:r>
        <w:rPr>
          <w:sz w:val="20"/>
        </w:rPr>
        <w:t>de</w:t>
      </w:r>
      <w:r>
        <w:rPr>
          <w:spacing w:val="-30"/>
          <w:sz w:val="20"/>
        </w:rPr>
        <w:t> </w:t>
      </w:r>
      <w:r>
        <w:rPr>
          <w:spacing w:val="-4"/>
          <w:sz w:val="20"/>
        </w:rPr>
        <w:t>intercambio.</w:t>
      </w:r>
    </w:p>
    <w:p>
      <w:pPr>
        <w:pStyle w:val="BodyText"/>
        <w:spacing w:before="11"/>
        <w:rPr>
          <w:sz w:val="19"/>
        </w:rPr>
      </w:pPr>
    </w:p>
    <w:p>
      <w:pPr>
        <w:pStyle w:val="Heading1"/>
        <w:spacing w:before="1"/>
        <w:ind w:left="119"/>
        <w:jc w:val="left"/>
      </w:pPr>
      <w:r>
        <w:rPr>
          <w:u w:val="thick"/>
        </w:rPr>
        <w:t>Artículo 7: Protección social, responsabilidad civil y repatriación</w:t>
      </w:r>
    </w:p>
    <w:p>
      <w:pPr>
        <w:pStyle w:val="BodyText"/>
        <w:spacing w:before="11"/>
        <w:rPr>
          <w:b/>
          <w:sz w:val="19"/>
        </w:rPr>
      </w:pPr>
    </w:p>
    <w:p>
      <w:pPr>
        <w:pStyle w:val="BodyText"/>
        <w:spacing w:before="1"/>
        <w:ind w:left="119" w:right="477"/>
      </w:pPr>
      <w:r>
        <w:rPr/>
        <w:t>Los estudiantes deben cumplir con sus obligaciones en materia de seguridad social. La inscripción en el seguro de enfermedad francés es gratuita y obligatoria para los estudiantes de nacionalidad extranjera con el fin de beneficiarse del reembolso de los gastos sanitarios.</w:t>
      </w:r>
    </w:p>
    <w:p>
      <w:pPr>
        <w:pStyle w:val="BodyText"/>
        <w:spacing w:before="11"/>
        <w:rPr>
          <w:sz w:val="19"/>
        </w:rPr>
      </w:pPr>
    </w:p>
    <w:p>
      <w:pPr>
        <w:pStyle w:val="ListParagraph"/>
        <w:numPr>
          <w:ilvl w:val="0"/>
          <w:numId w:val="3"/>
        </w:numPr>
        <w:tabs>
          <w:tab w:pos="814" w:val="left" w:leader="none"/>
        </w:tabs>
        <w:spacing w:line="240" w:lineRule="auto" w:before="0" w:after="0"/>
        <w:ind w:left="595" w:right="396" w:firstLine="0"/>
        <w:jc w:val="both"/>
        <w:rPr>
          <w:sz w:val="20"/>
        </w:rPr>
      </w:pPr>
      <w:r>
        <w:rPr>
          <w:b/>
          <w:sz w:val="20"/>
          <w:u w:val="thick"/>
        </w:rPr>
        <w:t>Para la UNSAM:</w:t>
      </w:r>
      <w:r>
        <w:rPr>
          <w:b/>
          <w:sz w:val="20"/>
        </w:rPr>
        <w:t> </w:t>
      </w:r>
      <w:r>
        <w:rPr>
          <w:sz w:val="20"/>
        </w:rPr>
        <w:t>los estudiantes de la UNSAM deben suscribir un seguro con el organismo de su elección para cubrir su responsabilidad civil por los daños que puedan causar a personas o bienes durante su</w:t>
      </w:r>
      <w:r>
        <w:rPr>
          <w:spacing w:val="-5"/>
          <w:sz w:val="20"/>
        </w:rPr>
        <w:t> </w:t>
      </w:r>
      <w:r>
        <w:rPr>
          <w:sz w:val="20"/>
        </w:rPr>
        <w:t>estancia.</w:t>
      </w:r>
    </w:p>
    <w:p>
      <w:pPr>
        <w:pStyle w:val="BodyText"/>
      </w:pPr>
    </w:p>
    <w:p>
      <w:pPr>
        <w:pStyle w:val="ListParagraph"/>
        <w:numPr>
          <w:ilvl w:val="0"/>
          <w:numId w:val="3"/>
        </w:numPr>
        <w:tabs>
          <w:tab w:pos="772" w:val="left" w:leader="none"/>
        </w:tabs>
        <w:spacing w:line="240" w:lineRule="auto" w:before="0" w:after="0"/>
        <w:ind w:left="595" w:right="396" w:firstLine="0"/>
        <w:jc w:val="both"/>
        <w:rPr>
          <w:sz w:val="20"/>
        </w:rPr>
      </w:pPr>
      <w:r>
        <w:rPr>
          <w:b/>
          <w:sz w:val="20"/>
          <w:u w:val="thick"/>
        </w:rPr>
        <w:t>Para la UP8:</w:t>
      </w:r>
      <w:r>
        <w:rPr>
          <w:b/>
          <w:sz w:val="20"/>
        </w:rPr>
        <w:t> </w:t>
      </w:r>
      <w:r>
        <w:rPr>
          <w:sz w:val="20"/>
        </w:rPr>
        <w:t>La Universidad de París 8 debe suscribir un seguro de "Responsabilidad Civil" para cubrir los daños causados a terceros y relacionados con los bienes y las personas. París 8 será responsable de los daños que puedan sufrir su personal y sus estudiantes durante su estancia de intercambio en el establecimiento de acogida, especialmente en los edificios, sus anexos, dependencias y vías de</w:t>
      </w:r>
      <w:r>
        <w:rPr>
          <w:spacing w:val="-13"/>
          <w:sz w:val="20"/>
        </w:rPr>
        <w:t> </w:t>
      </w:r>
      <w:r>
        <w:rPr>
          <w:sz w:val="20"/>
        </w:rPr>
        <w:t>acceso.</w:t>
      </w:r>
    </w:p>
    <w:p>
      <w:pPr>
        <w:pStyle w:val="BodyText"/>
        <w:spacing w:before="1"/>
      </w:pPr>
    </w:p>
    <w:p>
      <w:pPr>
        <w:pStyle w:val="BodyText"/>
        <w:ind w:left="235" w:right="902"/>
      </w:pPr>
      <w:r>
        <w:rPr/>
        <w:t>Los estudiantes de intercambio también deben contratar un seguro de repatriación que cubra los gastos médicos y la repatriación internacional.</w:t>
      </w:r>
    </w:p>
    <w:p>
      <w:pPr>
        <w:pStyle w:val="BodyText"/>
        <w:spacing w:before="12"/>
        <w:rPr>
          <w:sz w:val="19"/>
        </w:rPr>
      </w:pPr>
    </w:p>
    <w:p>
      <w:pPr>
        <w:pStyle w:val="Heading1"/>
        <w:jc w:val="left"/>
      </w:pPr>
      <w:r>
        <w:rPr/>
        <w:t>Artículo 8: Sanciones</w:t>
      </w:r>
    </w:p>
    <w:p>
      <w:pPr>
        <w:pStyle w:val="BodyText"/>
        <w:rPr>
          <w:b/>
        </w:rPr>
      </w:pPr>
    </w:p>
    <w:p>
      <w:pPr>
        <w:pStyle w:val="BodyText"/>
        <w:ind w:left="236" w:right="396"/>
        <w:jc w:val="both"/>
      </w:pPr>
      <w:r>
        <w:rPr/>
        <w:t>En caso de infracción grave de las normas, en particular en materia de disciplina, cada universidad aplicará su propio procedimiento interno. Informará previamente al centro de origen y le entregará una copia del expediente antes de adoptar cualquier medida.</w:t>
      </w:r>
    </w:p>
    <w:p>
      <w:pPr>
        <w:pStyle w:val="BodyText"/>
        <w:spacing w:before="10"/>
      </w:pPr>
    </w:p>
    <w:p>
      <w:pPr>
        <w:pStyle w:val="Heading1"/>
      </w:pPr>
      <w:r>
        <w:rPr/>
        <w:t>Artículo 9: Coordinación</w:t>
      </w:r>
    </w:p>
    <w:p>
      <w:pPr>
        <w:pStyle w:val="BodyText"/>
        <w:spacing w:before="3"/>
        <w:rPr>
          <w:b/>
        </w:rPr>
      </w:pPr>
    </w:p>
    <w:p>
      <w:pPr>
        <w:pStyle w:val="BodyText"/>
        <w:ind w:left="236" w:right="549"/>
        <w:jc w:val="both"/>
      </w:pPr>
      <w:r>
        <w:rPr/>
        <w:t>Cada Parte designará a una persona o departamento responsable del seguimiento administrativo del presente programa de intercambio.</w:t>
      </w:r>
    </w:p>
    <w:p>
      <w:pPr>
        <w:pStyle w:val="BodyText"/>
        <w:spacing w:line="237" w:lineRule="auto" w:before="1"/>
        <w:ind w:left="236" w:right="551"/>
        <w:jc w:val="both"/>
      </w:pPr>
      <w:r>
        <w:rPr/>
        <w:t>En la UP8, el programa de intercambio será gestionado por el Departamento de</w:t>
      </w:r>
      <w:r>
        <w:rPr>
          <w:spacing w:val="-46"/>
        </w:rPr>
        <w:t> </w:t>
      </w:r>
      <w:r>
        <w:rPr/>
        <w:t>Relaciones Internacionales, en coordinación con la(s) persona(s) responsable(s) del</w:t>
      </w:r>
      <w:r>
        <w:rPr>
          <w:spacing w:val="-20"/>
        </w:rPr>
        <w:t> </w:t>
      </w:r>
      <w:r>
        <w:rPr/>
        <w:t>programa.</w:t>
      </w:r>
    </w:p>
    <w:p>
      <w:pPr>
        <w:pStyle w:val="BodyText"/>
        <w:spacing w:line="237" w:lineRule="auto" w:before="2"/>
        <w:ind w:left="236" w:right="548"/>
        <w:jc w:val="both"/>
      </w:pPr>
      <w:r>
        <w:rPr/>
        <w:t>En la UNSAM, el programa de intercambio será gestionado por la Secretaría de Internacionalización y Cooperación Internacional, en coordinación con el/los responsable/s académico/s del programa.</w:t>
      </w:r>
    </w:p>
    <w:p>
      <w:pPr>
        <w:pStyle w:val="BodyText"/>
        <w:spacing w:before="1"/>
      </w:pPr>
    </w:p>
    <w:p>
      <w:pPr>
        <w:pStyle w:val="Heading1"/>
      </w:pPr>
      <w:r>
        <w:rPr/>
        <w:t>Artículo 10: Protección de datos de carácter personal:</w:t>
      </w:r>
    </w:p>
    <w:p>
      <w:pPr>
        <w:pStyle w:val="BodyText"/>
        <w:spacing w:before="10"/>
        <w:rPr>
          <w:b/>
          <w:sz w:val="19"/>
        </w:rPr>
      </w:pPr>
    </w:p>
    <w:p>
      <w:pPr>
        <w:pStyle w:val="BodyText"/>
        <w:ind w:left="235"/>
      </w:pPr>
      <w:r>
        <w:rPr>
          <w:color w:val="212121"/>
        </w:rPr>
        <w:t>Serán aplicables las disposiciones, legislación de protección de datos aplicable, tal como fue pactado en el acuerdo de cooperación internacional suscripto entre las partes</w:t>
      </w:r>
    </w:p>
    <w:p>
      <w:pPr>
        <w:pStyle w:val="BodyText"/>
        <w:spacing w:before="4"/>
        <w:rPr>
          <w:sz w:val="21"/>
        </w:rPr>
      </w:pPr>
    </w:p>
    <w:p>
      <w:pPr>
        <w:pStyle w:val="Heading1"/>
      </w:pPr>
      <w:r>
        <w:rPr/>
        <w:t>Artículo 11: Duración del acuerdo de aplicación</w:t>
      </w:r>
    </w:p>
    <w:p>
      <w:pPr>
        <w:pStyle w:val="BodyText"/>
        <w:spacing w:before="9"/>
        <w:rPr>
          <w:b/>
          <w:sz w:val="21"/>
        </w:rPr>
      </w:pPr>
    </w:p>
    <w:p>
      <w:pPr>
        <w:pStyle w:val="BodyText"/>
        <w:ind w:left="236" w:right="396"/>
        <w:jc w:val="both"/>
      </w:pPr>
      <w:r>
        <w:rPr/>
        <w:t>El presente acuerdo de candidatura entrará en vigor en el momento de su firma por ambas partes por un periodo máximo de cinco (5) años. Se renovará de mutuo acuerdo entre las Partes mediante acuerdo específico por períodos similares, de conformidad con el procedimiento aplicable vigente en cada institución en la fecha de renovación.</w:t>
      </w:r>
    </w:p>
    <w:p>
      <w:pPr>
        <w:pStyle w:val="BodyText"/>
        <w:spacing w:before="11"/>
        <w:ind w:left="236" w:right="395"/>
        <w:jc w:val="both"/>
      </w:pPr>
      <w:r>
        <w:rPr/>
        <w:t>Cualquier modificación del presente acuerdo estará sujeta al acuerdo previo por escrito de ambas Partes mediante una cláusula adicional.</w:t>
      </w:r>
    </w:p>
    <w:p>
      <w:pPr>
        <w:pStyle w:val="BodyText"/>
        <w:spacing w:before="12"/>
        <w:ind w:left="236" w:right="395"/>
        <w:jc w:val="both"/>
      </w:pPr>
      <w:r>
        <w:rPr/>
        <w:t>Cualquiera de las Partes podrá rescindir el presente Acuerdo de Solicitud en cualquier momento, con un preaviso por escrito de al menos seis (6) meses antes de la fecha de rescisión deseada. La rescisión no debe obstaculizar ni interferir con las actividades de cooperación ya en curso.</w:t>
      </w:r>
    </w:p>
    <w:p>
      <w:pPr>
        <w:spacing w:after="0"/>
        <w:jc w:val="both"/>
        <w:sectPr>
          <w:pgSz w:w="11910" w:h="16840"/>
          <w:pgMar w:header="0" w:footer="723" w:top="1260" w:bottom="920" w:left="1180" w:right="780"/>
        </w:sectPr>
      </w:pPr>
    </w:p>
    <w:p>
      <w:pPr>
        <w:pStyle w:val="Heading1"/>
        <w:spacing w:before="80"/>
        <w:ind w:left="235"/>
      </w:pPr>
      <w:r>
        <w:rPr/>
        <w:t>Artículo 12: Solución de controversias</w:t>
      </w:r>
    </w:p>
    <w:p>
      <w:pPr>
        <w:pStyle w:val="BodyText"/>
        <w:rPr>
          <w:b/>
        </w:rPr>
      </w:pPr>
    </w:p>
    <w:p>
      <w:pPr>
        <w:pStyle w:val="BodyText"/>
        <w:ind w:left="235" w:right="395"/>
        <w:jc w:val="both"/>
      </w:pPr>
      <w:r>
        <w:rPr/>
        <w:t>Las Partes se comprometen a encontrar, con carácter prioritario, una solución amistosa a cualquier litigio derivado de la aplicación o interpretación del presente acuerdo. A falta de acuerdo</w:t>
      </w:r>
      <w:r>
        <w:rPr>
          <w:spacing w:val="-13"/>
        </w:rPr>
        <w:t> </w:t>
      </w:r>
      <w:r>
        <w:rPr/>
        <w:t>amistoso,</w:t>
      </w:r>
      <w:r>
        <w:rPr>
          <w:spacing w:val="-11"/>
        </w:rPr>
        <w:t> </w:t>
      </w:r>
      <w:r>
        <w:rPr/>
        <w:t>todo</w:t>
      </w:r>
      <w:r>
        <w:rPr>
          <w:spacing w:val="-13"/>
        </w:rPr>
        <w:t> </w:t>
      </w:r>
      <w:r>
        <w:rPr/>
        <w:t>litigio</w:t>
      </w:r>
      <w:r>
        <w:rPr>
          <w:spacing w:val="-12"/>
        </w:rPr>
        <w:t> </w:t>
      </w:r>
      <w:r>
        <w:rPr/>
        <w:t>entre</w:t>
      </w:r>
      <w:r>
        <w:rPr>
          <w:spacing w:val="-12"/>
        </w:rPr>
        <w:t> </w:t>
      </w:r>
      <w:r>
        <w:rPr/>
        <w:t>las</w:t>
      </w:r>
      <w:r>
        <w:rPr>
          <w:spacing w:val="-12"/>
        </w:rPr>
        <w:t> </w:t>
      </w:r>
      <w:r>
        <w:rPr/>
        <w:t>dos</w:t>
      </w:r>
      <w:r>
        <w:rPr>
          <w:spacing w:val="-12"/>
        </w:rPr>
        <w:t> </w:t>
      </w:r>
      <w:r>
        <w:rPr/>
        <w:t>partes</w:t>
      </w:r>
      <w:r>
        <w:rPr>
          <w:spacing w:val="-12"/>
        </w:rPr>
        <w:t> </w:t>
      </w:r>
      <w:r>
        <w:rPr/>
        <w:t>contratantes</w:t>
      </w:r>
      <w:r>
        <w:rPr>
          <w:spacing w:val="-12"/>
        </w:rPr>
        <w:t> </w:t>
      </w:r>
      <w:r>
        <w:rPr/>
        <w:t>será</w:t>
      </w:r>
      <w:r>
        <w:rPr>
          <w:spacing w:val="-12"/>
        </w:rPr>
        <w:t> </w:t>
      </w:r>
      <w:r>
        <w:rPr/>
        <w:t>resuelto</w:t>
      </w:r>
      <w:r>
        <w:rPr>
          <w:spacing w:val="-12"/>
        </w:rPr>
        <w:t> </w:t>
      </w:r>
      <w:r>
        <w:rPr/>
        <w:t>por</w:t>
      </w:r>
      <w:r>
        <w:rPr>
          <w:spacing w:val="-12"/>
        </w:rPr>
        <w:t> </w:t>
      </w:r>
      <w:r>
        <w:rPr/>
        <w:t>la</w:t>
      </w:r>
      <w:r>
        <w:rPr>
          <w:spacing w:val="-12"/>
        </w:rPr>
        <w:t> </w:t>
      </w:r>
      <w:r>
        <w:rPr/>
        <w:t>autoridad judicial competente del país en el que haya surgido. Para la UP8, si el desacuerdo persiste, se someterá al Tribunal Administrativo de Montreuil. Para la UNSAM, si el desacuerdo persiste, se someterá al t</w:t>
      </w:r>
      <w:r>
        <w:rPr>
          <w:color w:val="212121"/>
        </w:rPr>
        <w:t>ribunal Civil, Comercial y Contencioso Administrativo Federal de General San Martín, Provincia de Buenos</w:t>
      </w:r>
      <w:r>
        <w:rPr>
          <w:color w:val="212121"/>
          <w:spacing w:val="-6"/>
        </w:rPr>
        <w:t> </w:t>
      </w:r>
      <w:r>
        <w:rPr>
          <w:color w:val="212121"/>
        </w:rPr>
        <w:t>Aires</w:t>
      </w:r>
      <w:r>
        <w:rPr/>
        <w:t>.</w:t>
      </w:r>
    </w:p>
    <w:p>
      <w:pPr>
        <w:pStyle w:val="BodyText"/>
        <w:spacing w:before="2"/>
        <w:rPr>
          <w:sz w:val="21"/>
        </w:rPr>
      </w:pPr>
    </w:p>
    <w:p>
      <w:pPr>
        <w:pStyle w:val="Heading1"/>
      </w:pPr>
      <w:r>
        <w:rPr/>
        <w:t>Artículo 13: Medidas sanitarias excepcionales</w:t>
      </w:r>
    </w:p>
    <w:p>
      <w:pPr>
        <w:pStyle w:val="BodyText"/>
        <w:spacing w:before="5"/>
        <w:rPr>
          <w:b/>
          <w:sz w:val="21"/>
        </w:rPr>
      </w:pPr>
    </w:p>
    <w:p>
      <w:pPr>
        <w:pStyle w:val="BodyText"/>
        <w:ind w:left="236" w:right="395"/>
        <w:jc w:val="both"/>
      </w:pPr>
      <w:r>
        <w:rPr/>
        <w:t>Las partes se comprometen a respetar todas las medidas sanitarias prescritas por el establecimiento de acogida o cualquier otra autoridad competente.</w:t>
      </w:r>
    </w:p>
    <w:p>
      <w:pPr>
        <w:pStyle w:val="BodyText"/>
        <w:spacing w:before="10"/>
        <w:ind w:left="236" w:right="396"/>
        <w:jc w:val="both"/>
      </w:pPr>
      <w:r>
        <w:rPr/>
        <w:t>Cualquiera de las partes podrá suspender el presente acuerdo, total o parcialmente, por cualquier motivo relacionado con cuestiones de salud pública que impidan la ejecución total o</w:t>
      </w:r>
      <w:r>
        <w:rPr>
          <w:spacing w:val="-15"/>
        </w:rPr>
        <w:t> </w:t>
      </w:r>
      <w:r>
        <w:rPr/>
        <w:t>parcial</w:t>
      </w:r>
      <w:r>
        <w:rPr>
          <w:spacing w:val="-14"/>
        </w:rPr>
        <w:t> </w:t>
      </w:r>
      <w:r>
        <w:rPr/>
        <w:t>del</w:t>
      </w:r>
      <w:r>
        <w:rPr>
          <w:spacing w:val="-15"/>
        </w:rPr>
        <w:t> </w:t>
      </w:r>
      <w:r>
        <w:rPr/>
        <w:t>acuerdo</w:t>
      </w:r>
      <w:r>
        <w:rPr>
          <w:spacing w:val="-14"/>
        </w:rPr>
        <w:t> </w:t>
      </w:r>
      <w:r>
        <w:rPr/>
        <w:t>o</w:t>
      </w:r>
      <w:r>
        <w:rPr>
          <w:spacing w:val="-14"/>
        </w:rPr>
        <w:t> </w:t>
      </w:r>
      <w:r>
        <w:rPr/>
        <w:t>que</w:t>
      </w:r>
      <w:r>
        <w:rPr>
          <w:spacing w:val="-15"/>
        </w:rPr>
        <w:t> </w:t>
      </w:r>
      <w:r>
        <w:rPr/>
        <w:t>no</w:t>
      </w:r>
      <w:r>
        <w:rPr>
          <w:spacing w:val="-16"/>
        </w:rPr>
        <w:t> </w:t>
      </w:r>
      <w:r>
        <w:rPr/>
        <w:t>permitan</w:t>
      </w:r>
      <w:r>
        <w:rPr>
          <w:spacing w:val="-14"/>
        </w:rPr>
        <w:t> </w:t>
      </w:r>
      <w:r>
        <w:rPr/>
        <w:t>su</w:t>
      </w:r>
      <w:r>
        <w:rPr>
          <w:spacing w:val="-15"/>
        </w:rPr>
        <w:t> </w:t>
      </w:r>
      <w:r>
        <w:rPr/>
        <w:t>ejecución</w:t>
      </w:r>
      <w:r>
        <w:rPr>
          <w:spacing w:val="-15"/>
        </w:rPr>
        <w:t> </w:t>
      </w:r>
      <w:r>
        <w:rPr/>
        <w:t>en</w:t>
      </w:r>
      <w:r>
        <w:rPr>
          <w:spacing w:val="-15"/>
        </w:rPr>
        <w:t> </w:t>
      </w:r>
      <w:r>
        <w:rPr/>
        <w:t>las</w:t>
      </w:r>
      <w:r>
        <w:rPr>
          <w:spacing w:val="-15"/>
        </w:rPr>
        <w:t> </w:t>
      </w:r>
      <w:r>
        <w:rPr/>
        <w:t>condiciones</w:t>
      </w:r>
      <w:r>
        <w:rPr>
          <w:spacing w:val="-14"/>
        </w:rPr>
        <w:t> </w:t>
      </w:r>
      <w:r>
        <w:rPr/>
        <w:t>sanitarias</w:t>
      </w:r>
      <w:r>
        <w:rPr>
          <w:spacing w:val="-15"/>
        </w:rPr>
        <w:t> </w:t>
      </w:r>
      <w:r>
        <w:rPr/>
        <w:t>requeridas.</w:t>
      </w:r>
    </w:p>
    <w:p>
      <w:pPr>
        <w:pStyle w:val="BodyText"/>
        <w:spacing w:before="5"/>
        <w:rPr>
          <w:sz w:val="21"/>
        </w:rPr>
      </w:pPr>
    </w:p>
    <w:p>
      <w:pPr>
        <w:pStyle w:val="BodyText"/>
        <w:spacing w:before="1"/>
        <w:ind w:left="236" w:right="395"/>
        <w:jc w:val="both"/>
      </w:pPr>
      <w:r>
        <w:rPr/>
        <w:t>El presente acuerdo de candidatura, redactado en los mismos términos en dos lenguas, francés y español, siendo cada una de ellas igualmente auténtica, se imprime y firma, para cada lengua, en dos ejemplares originales.</w:t>
      </w:r>
    </w:p>
    <w:p>
      <w:pPr>
        <w:pStyle w:val="BodyText"/>
        <w:spacing w:before="12"/>
        <w:rPr>
          <w:sz w:val="19"/>
        </w:rPr>
      </w:pPr>
    </w:p>
    <w:p>
      <w:pPr>
        <w:pStyle w:val="BodyText"/>
        <w:ind w:left="236"/>
      </w:pPr>
      <w:r>
        <w:rPr/>
        <w:drawing>
          <wp:anchor distT="0" distB="0" distL="0" distR="0" allowOverlap="1" layoutInCell="1" locked="0" behindDoc="0" simplePos="0" relativeHeight="15730176">
            <wp:simplePos x="0" y="0"/>
            <wp:positionH relativeFrom="page">
              <wp:posOffset>903732</wp:posOffset>
            </wp:positionH>
            <wp:positionV relativeFrom="paragraph">
              <wp:posOffset>314175</wp:posOffset>
            </wp:positionV>
            <wp:extent cx="2769869" cy="174878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769869" cy="1748789"/>
                    </a:xfrm>
                    <a:prstGeom prst="rect">
                      <a:avLst/>
                    </a:prstGeom>
                  </pic:spPr>
                </pic:pic>
              </a:graphicData>
            </a:graphic>
          </wp:anchor>
        </w:drawing>
      </w:r>
      <w:r>
        <w:rPr/>
        <w:t>Fecha</w:t>
      </w:r>
    </w:p>
    <w:p>
      <w:pPr>
        <w:pStyle w:val="BodyText"/>
        <w:spacing w:before="10"/>
      </w:pPr>
    </w:p>
    <w:tbl>
      <w:tblPr>
        <w:tblW w:w="0" w:type="auto"/>
        <w:jc w:val="left"/>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1"/>
        <w:gridCol w:w="4348"/>
      </w:tblGrid>
      <w:tr>
        <w:trPr>
          <w:trHeight w:val="1711" w:hRule="atLeast"/>
        </w:trPr>
        <w:tc>
          <w:tcPr>
            <w:tcW w:w="3481" w:type="dxa"/>
          </w:tcPr>
          <w:p>
            <w:pPr>
              <w:pStyle w:val="TableParagraph"/>
              <w:ind w:left="181" w:right="860"/>
              <w:rPr>
                <w:b/>
                <w:sz w:val="20"/>
              </w:rPr>
            </w:pPr>
            <w:r>
              <w:rPr>
                <w:b/>
                <w:sz w:val="20"/>
              </w:rPr>
              <w:t>UNIVERSITE PARIS 8</w:t>
            </w:r>
          </w:p>
          <w:p>
            <w:pPr>
              <w:pStyle w:val="TableParagraph"/>
              <w:jc w:val="left"/>
              <w:rPr>
                <w:sz w:val="24"/>
              </w:rPr>
            </w:pPr>
          </w:p>
          <w:p>
            <w:pPr>
              <w:pStyle w:val="TableParagraph"/>
              <w:jc w:val="left"/>
              <w:rPr>
                <w:sz w:val="24"/>
              </w:rPr>
            </w:pPr>
          </w:p>
          <w:p>
            <w:pPr>
              <w:pStyle w:val="TableParagraph"/>
              <w:spacing w:before="7"/>
              <w:jc w:val="left"/>
              <w:rPr>
                <w:sz w:val="32"/>
              </w:rPr>
            </w:pPr>
          </w:p>
          <w:p>
            <w:pPr>
              <w:pStyle w:val="TableParagraph"/>
              <w:spacing w:before="1"/>
              <w:ind w:left="176" w:right="860"/>
              <w:rPr>
                <w:sz w:val="20"/>
              </w:rPr>
            </w:pPr>
            <w:r>
              <w:rPr>
                <w:sz w:val="20"/>
              </w:rPr>
              <w:t>Présidente</w:t>
            </w:r>
          </w:p>
          <w:p>
            <w:pPr>
              <w:pStyle w:val="TableParagraph"/>
              <w:spacing w:line="223" w:lineRule="exact" w:before="1"/>
              <w:ind w:left="178" w:right="860"/>
              <w:rPr>
                <w:b/>
                <w:sz w:val="20"/>
              </w:rPr>
            </w:pPr>
            <w:r>
              <w:rPr>
                <w:b/>
                <w:sz w:val="20"/>
              </w:rPr>
              <w:t>Annick ALLAIGRE</w:t>
            </w:r>
          </w:p>
        </w:tc>
        <w:tc>
          <w:tcPr>
            <w:tcW w:w="4348" w:type="dxa"/>
          </w:tcPr>
          <w:p>
            <w:pPr>
              <w:pStyle w:val="TableParagraph"/>
              <w:ind w:left="881" w:right="197"/>
              <w:rPr>
                <w:b/>
                <w:sz w:val="20"/>
              </w:rPr>
            </w:pPr>
            <w:r>
              <w:rPr>
                <w:b/>
                <w:sz w:val="20"/>
              </w:rPr>
              <w:t>UNIVERSIDAD NACIONAL DE GENERAL SAN MARTIN</w:t>
            </w:r>
          </w:p>
          <w:p>
            <w:pPr>
              <w:pStyle w:val="TableParagraph"/>
              <w:jc w:val="left"/>
              <w:rPr>
                <w:sz w:val="24"/>
              </w:rPr>
            </w:pPr>
          </w:p>
          <w:p>
            <w:pPr>
              <w:pStyle w:val="TableParagraph"/>
              <w:jc w:val="left"/>
              <w:rPr>
                <w:sz w:val="24"/>
              </w:rPr>
            </w:pPr>
          </w:p>
          <w:p>
            <w:pPr>
              <w:pStyle w:val="TableParagraph"/>
              <w:spacing w:before="153"/>
              <w:ind w:left="880" w:right="197"/>
              <w:rPr>
                <w:sz w:val="20"/>
              </w:rPr>
            </w:pPr>
            <w:r>
              <w:rPr>
                <w:sz w:val="20"/>
              </w:rPr>
              <w:t>Rector</w:t>
            </w:r>
          </w:p>
          <w:p>
            <w:pPr>
              <w:pStyle w:val="TableParagraph"/>
              <w:spacing w:line="223" w:lineRule="exact" w:before="2"/>
              <w:ind w:left="881" w:right="197"/>
              <w:rPr>
                <w:b/>
                <w:sz w:val="20"/>
              </w:rPr>
            </w:pPr>
            <w:r>
              <w:rPr>
                <w:b/>
                <w:sz w:val="20"/>
              </w:rPr>
              <w:t>Carlos GRECO</w:t>
            </w:r>
          </w:p>
        </w:tc>
      </w:tr>
    </w:tbl>
    <w:p>
      <w:pPr>
        <w:pStyle w:val="BodyText"/>
      </w:pPr>
    </w:p>
    <w:p>
      <w:pPr>
        <w:pStyle w:val="BodyText"/>
      </w:pPr>
    </w:p>
    <w:p>
      <w:pPr>
        <w:pStyle w:val="BodyText"/>
      </w:pPr>
    </w:p>
    <w:p>
      <w:pPr>
        <w:pStyle w:val="BodyText"/>
        <w:rPr>
          <w:sz w:val="22"/>
        </w:rPr>
      </w:pPr>
      <w:r>
        <w:rPr/>
        <w:pict>
          <v:group style="position:absolute;margin-left:288.359985pt;margin-top:15.36757pt;width:242.7pt;height:70.2pt;mso-position-horizontal-relative:page;mso-position-vertical-relative:paragraph;z-index:-15727616;mso-wrap-distance-left:0;mso-wrap-distance-right:0" coordorigin="5767,307" coordsize="4854,1404">
            <v:shape style="position:absolute;left:5767;top:307;width:4842;height:5" type="#_x0000_t75" stroked="false">
              <v:imagedata r:id="rId9" o:title=""/>
            </v:shape>
            <v:line style="position:absolute" from="10609,310" to="10621,310" stroked="true" strokeweight=".24pt" strokecolor="#000000">
              <v:stroke dashstyle="solid"/>
            </v:line>
            <v:shape style="position:absolute;left:5780;top:312;width:5;height:1392" type="#_x0000_t75" stroked="false">
              <v:imagedata r:id="rId10" o:title=""/>
            </v:shape>
            <v:line style="position:absolute" from="5780,1708" to="5785,1708" stroked="true" strokeweight=".36pt" strokecolor="#000000">
              <v:stroke dashstyle="solid"/>
            </v:line>
            <w10:wrap type="topAndBottom"/>
          </v:group>
        </w:pict>
      </w:r>
    </w:p>
    <w:sectPr>
      <w:pgSz w:w="11910" w:h="16840"/>
      <w:pgMar w:header="0" w:footer="723" w:top="1020" w:bottom="920" w:left="11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959991pt;margin-top:794.734985pt;width:18.25pt;height:10pt;mso-position-horizontal-relative:page;mso-position-vertical-relative:page;z-index:-15833600" type="#_x0000_t202" filled="false" stroked="false">
          <v:textbox inset="0,0,0,0">
            <w:txbxContent>
              <w:p>
                <w:pPr>
                  <w:spacing w:line="183" w:lineRule="exact" w:before="0"/>
                  <w:ind w:left="60" w:right="0" w:firstLine="0"/>
                  <w:jc w:val="left"/>
                  <w:rPr>
                    <w:rFonts w:ascii="Calibri"/>
                    <w:sz w:val="16"/>
                  </w:rPr>
                </w:pPr>
                <w:r>
                  <w:rPr/>
                  <w:fldChar w:fldCharType="begin"/>
                </w:r>
                <w:r>
                  <w:rPr>
                    <w:rFonts w:ascii="Calibri"/>
                    <w:sz w:val="16"/>
                  </w:rPr>
                  <w:instrText> PAGE </w:instrText>
                </w:r>
                <w:r>
                  <w:rPr/>
                  <w:fldChar w:fldCharType="separate"/>
                </w:r>
                <w:r>
                  <w:rPr/>
                  <w:t>2</w:t>
                </w:r>
                <w:r>
                  <w:rPr/>
                  <w:fldChar w:fldCharType="end"/>
                </w:r>
                <w:r>
                  <w:rPr>
                    <w:rFonts w:ascii="Calibri"/>
                    <w:sz w:val="16"/>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6" w:hanging="218"/>
      </w:pPr>
      <w:rPr>
        <w:rFonts w:hint="default" w:ascii="Verdana" w:hAnsi="Verdana" w:eastAsia="Verdana" w:cs="Verdana"/>
        <w:b/>
        <w:bCs/>
        <w:w w:val="100"/>
        <w:sz w:val="20"/>
        <w:szCs w:val="20"/>
        <w:u w:val="thick" w:color="000000"/>
      </w:rPr>
    </w:lvl>
    <w:lvl w:ilvl="1">
      <w:start w:val="0"/>
      <w:numFmt w:val="bullet"/>
      <w:lvlText w:val="•"/>
      <w:lvlJc w:val="left"/>
      <w:pPr>
        <w:ind w:left="1535" w:hanging="218"/>
      </w:pPr>
      <w:rPr>
        <w:rFonts w:hint="default"/>
      </w:rPr>
    </w:lvl>
    <w:lvl w:ilvl="2">
      <w:start w:val="0"/>
      <w:numFmt w:val="bullet"/>
      <w:lvlText w:val="•"/>
      <w:lvlJc w:val="left"/>
      <w:pPr>
        <w:ind w:left="2470" w:hanging="218"/>
      </w:pPr>
      <w:rPr>
        <w:rFonts w:hint="default"/>
      </w:rPr>
    </w:lvl>
    <w:lvl w:ilvl="3">
      <w:start w:val="0"/>
      <w:numFmt w:val="bullet"/>
      <w:lvlText w:val="•"/>
      <w:lvlJc w:val="left"/>
      <w:pPr>
        <w:ind w:left="3405" w:hanging="218"/>
      </w:pPr>
      <w:rPr>
        <w:rFonts w:hint="default"/>
      </w:rPr>
    </w:lvl>
    <w:lvl w:ilvl="4">
      <w:start w:val="0"/>
      <w:numFmt w:val="bullet"/>
      <w:lvlText w:val="•"/>
      <w:lvlJc w:val="left"/>
      <w:pPr>
        <w:ind w:left="4340" w:hanging="218"/>
      </w:pPr>
      <w:rPr>
        <w:rFonts w:hint="default"/>
      </w:rPr>
    </w:lvl>
    <w:lvl w:ilvl="5">
      <w:start w:val="0"/>
      <w:numFmt w:val="bullet"/>
      <w:lvlText w:val="•"/>
      <w:lvlJc w:val="left"/>
      <w:pPr>
        <w:ind w:left="5275" w:hanging="218"/>
      </w:pPr>
      <w:rPr>
        <w:rFonts w:hint="default"/>
      </w:rPr>
    </w:lvl>
    <w:lvl w:ilvl="6">
      <w:start w:val="0"/>
      <w:numFmt w:val="bullet"/>
      <w:lvlText w:val="•"/>
      <w:lvlJc w:val="left"/>
      <w:pPr>
        <w:ind w:left="6210" w:hanging="218"/>
      </w:pPr>
      <w:rPr>
        <w:rFonts w:hint="default"/>
      </w:rPr>
    </w:lvl>
    <w:lvl w:ilvl="7">
      <w:start w:val="0"/>
      <w:numFmt w:val="bullet"/>
      <w:lvlText w:val="•"/>
      <w:lvlJc w:val="left"/>
      <w:pPr>
        <w:ind w:left="7145" w:hanging="218"/>
      </w:pPr>
      <w:rPr>
        <w:rFonts w:hint="default"/>
      </w:rPr>
    </w:lvl>
    <w:lvl w:ilvl="8">
      <w:start w:val="0"/>
      <w:numFmt w:val="bullet"/>
      <w:lvlText w:val="•"/>
      <w:lvlJc w:val="left"/>
      <w:pPr>
        <w:ind w:left="8080" w:hanging="218"/>
      </w:pPr>
      <w:rPr>
        <w:rFonts w:hint="default"/>
      </w:rPr>
    </w:lvl>
  </w:abstractNum>
  <w:abstractNum w:abstractNumId="1">
    <w:multiLevelType w:val="hybridMultilevel"/>
    <w:lvl w:ilvl="0">
      <w:start w:val="6"/>
      <w:numFmt w:val="decimal"/>
      <w:lvlText w:val="%1"/>
      <w:lvlJc w:val="left"/>
      <w:pPr>
        <w:ind w:left="839" w:hanging="604"/>
        <w:jc w:val="left"/>
      </w:pPr>
      <w:rPr>
        <w:rFonts w:hint="default"/>
      </w:rPr>
    </w:lvl>
    <w:lvl w:ilvl="1">
      <w:start w:val="1"/>
      <w:numFmt w:val="decimal"/>
      <w:lvlText w:val="%1.%2."/>
      <w:lvlJc w:val="left"/>
      <w:pPr>
        <w:ind w:left="839" w:hanging="604"/>
        <w:jc w:val="left"/>
      </w:pPr>
      <w:rPr>
        <w:rFonts w:hint="default" w:ascii="Verdana" w:hAnsi="Verdana" w:eastAsia="Verdana" w:cs="Verdana"/>
        <w:b/>
        <w:bCs/>
        <w:i/>
        <w:spacing w:val="-1"/>
        <w:w w:val="100"/>
        <w:sz w:val="20"/>
        <w:szCs w:val="20"/>
      </w:rPr>
    </w:lvl>
    <w:lvl w:ilvl="2">
      <w:start w:val="1"/>
      <w:numFmt w:val="lowerLetter"/>
      <w:lvlText w:val="%3."/>
      <w:lvlJc w:val="left"/>
      <w:pPr>
        <w:ind w:left="1559" w:hanging="721"/>
        <w:jc w:val="left"/>
      </w:pPr>
      <w:rPr>
        <w:rFonts w:hint="default" w:ascii="Verdana" w:hAnsi="Verdana" w:eastAsia="Verdana" w:cs="Verdana"/>
        <w:spacing w:val="-1"/>
        <w:w w:val="100"/>
        <w:sz w:val="20"/>
        <w:szCs w:val="20"/>
      </w:rPr>
    </w:lvl>
    <w:lvl w:ilvl="3">
      <w:start w:val="0"/>
      <w:numFmt w:val="bullet"/>
      <w:lvlText w:val="•"/>
      <w:lvlJc w:val="left"/>
      <w:pPr>
        <w:ind w:left="3424" w:hanging="721"/>
      </w:pPr>
      <w:rPr>
        <w:rFonts w:hint="default"/>
      </w:rPr>
    </w:lvl>
    <w:lvl w:ilvl="4">
      <w:start w:val="0"/>
      <w:numFmt w:val="bullet"/>
      <w:lvlText w:val="•"/>
      <w:lvlJc w:val="left"/>
      <w:pPr>
        <w:ind w:left="4356" w:hanging="721"/>
      </w:pPr>
      <w:rPr>
        <w:rFonts w:hint="default"/>
      </w:rPr>
    </w:lvl>
    <w:lvl w:ilvl="5">
      <w:start w:val="0"/>
      <w:numFmt w:val="bullet"/>
      <w:lvlText w:val="•"/>
      <w:lvlJc w:val="left"/>
      <w:pPr>
        <w:ind w:left="5288" w:hanging="721"/>
      </w:pPr>
      <w:rPr>
        <w:rFonts w:hint="default"/>
      </w:rPr>
    </w:lvl>
    <w:lvl w:ilvl="6">
      <w:start w:val="0"/>
      <w:numFmt w:val="bullet"/>
      <w:lvlText w:val="•"/>
      <w:lvlJc w:val="left"/>
      <w:pPr>
        <w:ind w:left="6221" w:hanging="721"/>
      </w:pPr>
      <w:rPr>
        <w:rFonts w:hint="default"/>
      </w:rPr>
    </w:lvl>
    <w:lvl w:ilvl="7">
      <w:start w:val="0"/>
      <w:numFmt w:val="bullet"/>
      <w:lvlText w:val="•"/>
      <w:lvlJc w:val="left"/>
      <w:pPr>
        <w:ind w:left="7153" w:hanging="721"/>
      </w:pPr>
      <w:rPr>
        <w:rFonts w:hint="default"/>
      </w:rPr>
    </w:lvl>
    <w:lvl w:ilvl="8">
      <w:start w:val="0"/>
      <w:numFmt w:val="bullet"/>
      <w:lvlText w:val="•"/>
      <w:lvlJc w:val="left"/>
      <w:pPr>
        <w:ind w:left="8085" w:hanging="721"/>
      </w:pPr>
      <w:rPr>
        <w:rFonts w:hint="default"/>
      </w:rPr>
    </w:lvl>
  </w:abstractNum>
  <w:abstractNum w:abstractNumId="0">
    <w:multiLevelType w:val="hybridMultilevel"/>
    <w:lvl w:ilvl="0">
      <w:start w:val="4"/>
      <w:numFmt w:val="decimal"/>
      <w:lvlText w:val="%1"/>
      <w:lvlJc w:val="left"/>
      <w:pPr>
        <w:ind w:left="235" w:hanging="604"/>
        <w:jc w:val="left"/>
      </w:pPr>
      <w:rPr>
        <w:rFonts w:hint="default"/>
      </w:rPr>
    </w:lvl>
    <w:lvl w:ilvl="1">
      <w:start w:val="1"/>
      <w:numFmt w:val="decimal"/>
      <w:lvlText w:val="%1.%2."/>
      <w:lvlJc w:val="left"/>
      <w:pPr>
        <w:ind w:left="235" w:hanging="604"/>
        <w:jc w:val="left"/>
      </w:pPr>
      <w:rPr>
        <w:rFonts w:hint="default" w:ascii="Verdana" w:hAnsi="Verdana" w:eastAsia="Verdana" w:cs="Verdana"/>
        <w:spacing w:val="-1"/>
        <w:w w:val="100"/>
        <w:sz w:val="20"/>
        <w:szCs w:val="20"/>
      </w:rPr>
    </w:lvl>
    <w:lvl w:ilvl="2">
      <w:start w:val="0"/>
      <w:numFmt w:val="bullet"/>
      <w:lvlText w:val="•"/>
      <w:lvlJc w:val="left"/>
      <w:pPr>
        <w:ind w:left="2182" w:hanging="604"/>
      </w:pPr>
      <w:rPr>
        <w:rFonts w:hint="default"/>
      </w:rPr>
    </w:lvl>
    <w:lvl w:ilvl="3">
      <w:start w:val="0"/>
      <w:numFmt w:val="bullet"/>
      <w:lvlText w:val="•"/>
      <w:lvlJc w:val="left"/>
      <w:pPr>
        <w:ind w:left="3153" w:hanging="604"/>
      </w:pPr>
      <w:rPr>
        <w:rFonts w:hint="default"/>
      </w:rPr>
    </w:lvl>
    <w:lvl w:ilvl="4">
      <w:start w:val="0"/>
      <w:numFmt w:val="bullet"/>
      <w:lvlText w:val="•"/>
      <w:lvlJc w:val="left"/>
      <w:pPr>
        <w:ind w:left="4124" w:hanging="604"/>
      </w:pPr>
      <w:rPr>
        <w:rFonts w:hint="default"/>
      </w:rPr>
    </w:lvl>
    <w:lvl w:ilvl="5">
      <w:start w:val="0"/>
      <w:numFmt w:val="bullet"/>
      <w:lvlText w:val="•"/>
      <w:lvlJc w:val="left"/>
      <w:pPr>
        <w:ind w:left="5095" w:hanging="604"/>
      </w:pPr>
      <w:rPr>
        <w:rFonts w:hint="default"/>
      </w:rPr>
    </w:lvl>
    <w:lvl w:ilvl="6">
      <w:start w:val="0"/>
      <w:numFmt w:val="bullet"/>
      <w:lvlText w:val="•"/>
      <w:lvlJc w:val="left"/>
      <w:pPr>
        <w:ind w:left="6066" w:hanging="604"/>
      </w:pPr>
      <w:rPr>
        <w:rFonts w:hint="default"/>
      </w:rPr>
    </w:lvl>
    <w:lvl w:ilvl="7">
      <w:start w:val="0"/>
      <w:numFmt w:val="bullet"/>
      <w:lvlText w:val="•"/>
      <w:lvlJc w:val="left"/>
      <w:pPr>
        <w:ind w:left="7037" w:hanging="604"/>
      </w:pPr>
      <w:rPr>
        <w:rFonts w:hint="default"/>
      </w:rPr>
    </w:lvl>
    <w:lvl w:ilvl="8">
      <w:start w:val="0"/>
      <w:numFmt w:val="bullet"/>
      <w:lvlText w:val="•"/>
      <w:lvlJc w:val="left"/>
      <w:pPr>
        <w:ind w:left="8008" w:hanging="604"/>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ind w:left="236"/>
      <w:jc w:val="both"/>
      <w:outlineLvl w:val="1"/>
    </w:pPr>
    <w:rPr>
      <w:rFonts w:ascii="Verdana" w:hAnsi="Verdana" w:eastAsia="Verdana" w:cs="Verdana"/>
      <w:b/>
      <w:bCs/>
      <w:sz w:val="20"/>
      <w:szCs w:val="20"/>
    </w:rPr>
  </w:style>
  <w:style w:styleId="Heading2" w:type="paragraph">
    <w:name w:val="Heading 2"/>
    <w:basedOn w:val="Normal"/>
    <w:uiPriority w:val="1"/>
    <w:qFormat/>
    <w:pPr>
      <w:ind w:left="839" w:hanging="605"/>
      <w:outlineLvl w:val="2"/>
    </w:pPr>
    <w:rPr>
      <w:rFonts w:ascii="Verdana" w:hAnsi="Verdana" w:eastAsia="Verdana" w:cs="Verdana"/>
      <w:b/>
      <w:bCs/>
      <w:i/>
      <w:sz w:val="20"/>
      <w:szCs w:val="20"/>
    </w:rPr>
  </w:style>
  <w:style w:styleId="ListParagraph" w:type="paragraph">
    <w:name w:val="List Paragraph"/>
    <w:basedOn w:val="Normal"/>
    <w:uiPriority w:val="1"/>
    <w:qFormat/>
    <w:pPr>
      <w:ind w:left="1559"/>
    </w:pPr>
    <w:rPr>
      <w:rFonts w:ascii="Verdana" w:hAnsi="Verdana" w:eastAsia="Verdana" w:cs="Verdana"/>
    </w:rPr>
  </w:style>
  <w:style w:styleId="TableParagraph" w:type="paragraph">
    <w:name w:val="Table Paragraph"/>
    <w:basedOn w:val="Normal"/>
    <w:uiPriority w:val="1"/>
    <w:qFormat/>
    <w:pPr>
      <w:jc w:val="center"/>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PLANEAU Chloe</dc:creator>
  <dcterms:created xsi:type="dcterms:W3CDTF">2024-08-05T11:37:55Z</dcterms:created>
  <dcterms:modified xsi:type="dcterms:W3CDTF">2024-08-05T11:37:55Z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Acrobat PDFMaker 20 para Word</vt:lpwstr>
  </property>
  <property fmtid="{D5CDD505-2E9C-101B-9397-08002B2CF9AE}" pid="4" name="LastSaved">
    <vt:filetime>2024-08-05T00:00:00Z</vt:filetime>
  </property>
</Properties>
</file>